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8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89"/>
        <w:tblGridChange w:id="0">
          <w:tblGrid>
            <w:gridCol w:w="9289"/>
          </w:tblGrid>
        </w:tblGridChange>
      </w:tblGrid>
      <w:tr>
        <w:trPr>
          <w:cantSplit w:val="0"/>
          <w:tblHeader w:val="0"/>
        </w:trPr>
        <w:tc>
          <w:tcPr>
            <w:vAlign w:val="center"/>
          </w:tcPr>
          <w:p w:rsidR="00000000" w:rsidDel="00000000" w:rsidP="00000000" w:rsidRDefault="00000000" w:rsidRPr="00000000" w14:paraId="00000002">
            <w:pPr>
              <w:jc w:val="center"/>
              <w:rPr>
                <w:b w:val="1"/>
                <w:sz w:val="72"/>
                <w:szCs w:val="72"/>
              </w:rPr>
            </w:pPr>
            <w:r w:rsidDel="00000000" w:rsidR="00000000" w:rsidRPr="00000000">
              <w:rPr>
                <w:b w:val="1"/>
                <w:sz w:val="72"/>
                <w:szCs w:val="72"/>
                <w:rtl w:val="0"/>
              </w:rPr>
              <w:t xml:space="preserve">STANOVISKO</w:t>
            </w:r>
          </w:p>
        </w:tc>
      </w:tr>
      <w:tr>
        <w:trPr>
          <w:cantSplit w:val="0"/>
          <w:trHeight w:val="567" w:hRule="atLeast"/>
          <w:tblHeader w:val="0"/>
        </w:trPr>
        <w:tc>
          <w:tcPr>
            <w:vAlign w:val="center"/>
          </w:tcPr>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Evropského hospodářského a sociálního výboru</w:t>
            </w:r>
          </w:p>
        </w:tc>
      </w:tr>
      <w:tr>
        <w:trPr>
          <w:cantSplit w:val="0"/>
          <w:tblHeader w:val="0"/>
        </w:trPr>
        <w:tc>
          <w:tcPr>
            <w:vAlign w:val="center"/>
          </w:tcPr>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Důstojná práce na celém světě</w:t>
            </w:r>
          </w:p>
        </w:tc>
      </w:tr>
      <w:tr>
        <w:trPr>
          <w:cantSplit w:val="0"/>
          <w:tblHeader w:val="0"/>
        </w:trPr>
        <w:tc>
          <w:tcPr>
            <w:vAlign w:val="center"/>
          </w:tcPr>
          <w:p w:rsidR="00000000" w:rsidDel="00000000" w:rsidP="00000000" w:rsidRDefault="00000000" w:rsidRPr="00000000" w14:paraId="00000005">
            <w:pPr>
              <w:jc w:val="center"/>
              <w:rPr>
                <w:b w:val="1"/>
                <w:sz w:val="40"/>
                <w:szCs w:val="40"/>
                <w:vertAlign w:val="superscript"/>
              </w:rPr>
            </w:pPr>
            <w:r w:rsidDel="00000000" w:rsidR="00000000" w:rsidRPr="00000000">
              <w:rPr>
                <w:sz w:val="24"/>
                <w:szCs w:val="24"/>
                <w:rtl w:val="0"/>
              </w:rPr>
              <w:t xml:space="preserve">_____________</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Důstojná práce na celém světě</w:t>
              <w:br w:type="textWrapping"/>
              <w:t xml:space="preserve">[COM(2022) 66 final]</w:t>
            </w:r>
          </w:p>
        </w:tc>
      </w:tr>
      <w:tr>
        <w:trPr>
          <w:cantSplit w:val="0"/>
          <w:tblHeader w:val="0"/>
        </w:trPr>
        <w:tc>
          <w:tcPr>
            <w:vAlign w:val="center"/>
          </w:tcPr>
          <w:p w:rsidR="00000000" w:rsidDel="00000000" w:rsidP="00000000" w:rsidRDefault="00000000" w:rsidRPr="00000000" w14:paraId="00000007">
            <w:pPr>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SOC/727</w:t>
            </w:r>
          </w:p>
        </w:tc>
      </w:tr>
      <w:tr>
        <w:trPr>
          <w:cantSplit w:val="0"/>
          <w:tblHeader w:val="0"/>
        </w:trPr>
        <w:tc>
          <w:tcPr>
            <w:vAlign w:val="center"/>
          </w:tcPr>
          <w:p w:rsidR="00000000" w:rsidDel="00000000" w:rsidP="00000000" w:rsidRDefault="00000000" w:rsidRPr="00000000" w14:paraId="00000009">
            <w:pPr>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Zpravodajka: </w:t>
            </w:r>
            <w:r w:rsidDel="00000000" w:rsidR="00000000" w:rsidRPr="00000000">
              <w:rPr>
                <w:b w:val="1"/>
                <w:sz w:val="24"/>
                <w:szCs w:val="24"/>
                <w:rtl w:val="0"/>
              </w:rPr>
              <w:t xml:space="preserve">Maria del Carmen BARRERA CHAMORRO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B">
            <w:pPr>
              <w:jc w:val="center"/>
              <w:rPr>
                <w:sz w:val="24"/>
                <w:szCs w:val="24"/>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sz w:val="20"/>
          <w:szCs w:val="20"/>
        </w:rPr>
        <mc:AlternateContent>
          <mc:Choice Requires="wps">
            <w:drawing>
              <wp:anchor allowOverlap="1" behindDoc="1" distB="0" distT="0" distL="0" distR="0" hidden="0" layoutInCell="1" locked="0" relativeHeight="0" simplePos="0">
                <wp:simplePos x="0" y="0"/>
                <wp:positionH relativeFrom="rightMargin">
                  <wp:posOffset>-201929</wp:posOffset>
                </wp:positionH>
                <wp:positionV relativeFrom="page">
                  <wp:posOffset>9486900</wp:posOffset>
                </wp:positionV>
                <wp:extent cx="741600" cy="432000"/>
                <wp:effectExtent b="6350" l="0" r="0" t="0"/>
                <wp:wrapNone/>
                <wp:docPr id="1" name=""/>
                <a:graphic>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ext uri="{91240B29-F687-4F45-9708-019B960494DF}"/>
                        </a:extLst>
                      </wps:spPr>
                      <wps:txbx>
                        <w:txbxContent>
                          <w:p w:rsidR="00574C9B" w:rsidDel="00000000" w:rsidP="00574C9B" w:rsidRDefault="00574C9B" w:rsidRPr="00000000">
                            <w:pPr>
                              <w:jc w:val="center"/>
                            </w:pPr>
                            <w:r w:rsidDel="00000000" w:rsidR="00000000" w:rsidRPr="00000000">
                              <w:rPr>
                                <w:rFonts w:ascii="Arial" w:hAnsi="Arial"/>
                                <w:b w:val="1"/>
                                <w:sz w:val="48"/>
                              </w:rPr>
                              <w:t>CS</w:t>
                            </w:r>
                          </w:p>
                        </w:txbxContent>
                      </wps:txbx>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rightMargin">
                  <wp:posOffset>-201929</wp:posOffset>
                </wp:positionH>
                <wp:positionV relativeFrom="page">
                  <wp:posOffset>9486900</wp:posOffset>
                </wp:positionV>
                <wp:extent cx="741600" cy="43835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41600" cy="4383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D">
      <w:pPr>
        <w:rPr/>
        <w:sectPr>
          <w:headerReference r:id="rId8" w:type="default"/>
          <w:headerReference r:id="rId9" w:type="first"/>
          <w:headerReference r:id="rId10" w:type="even"/>
          <w:pgSz w:h="16839" w:w="11907" w:orient="portrait"/>
          <w:pgMar w:bottom="1417" w:top="5669" w:left="1417" w:right="1417" w:header="709" w:footer="709"/>
          <w:pgNumType w:start="1"/>
        </w:sect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289.0" w:type="dxa"/>
        <w:jc w:val="left"/>
        <w:tblInd w:w="0.0" w:type="dxa"/>
        <w:tblLayout w:type="fixed"/>
        <w:tblLook w:val="0400"/>
      </w:tblPr>
      <w:tblGrid>
        <w:gridCol w:w="3085"/>
        <w:gridCol w:w="6204"/>
        <w:tblGridChange w:id="0">
          <w:tblGrid>
            <w:gridCol w:w="3085"/>
            <w:gridCol w:w="6204"/>
          </w:tblGrid>
        </w:tblGridChange>
      </w:tblGrid>
      <w:tr>
        <w:trPr>
          <w:cantSplit w:val="0"/>
          <w:tblHeader w:val="0"/>
        </w:trPr>
        <w:tc>
          <w:tcPr/>
          <w:p w:rsidR="00000000" w:rsidDel="00000000" w:rsidP="00000000" w:rsidRDefault="00000000" w:rsidRPr="00000000" w14:paraId="0000000F">
            <w:pPr>
              <w:jc w:val="left"/>
              <w:rPr/>
            </w:pPr>
            <w:r w:rsidDel="00000000" w:rsidR="00000000" w:rsidRPr="00000000">
              <w:rPr>
                <w:rtl w:val="0"/>
              </w:rPr>
              <w:t xml:space="preserve">Žádost o vypracování stanoviska</w:t>
            </w:r>
          </w:p>
        </w:tc>
        <w:tc>
          <w:tcPr>
            <w:vAlign w:val="bottom"/>
          </w:tcPr>
          <w:p w:rsidR="00000000" w:rsidDel="00000000" w:rsidP="00000000" w:rsidRDefault="00000000" w:rsidRPr="00000000" w14:paraId="00000010">
            <w:pPr>
              <w:jc w:val="left"/>
              <w:rPr/>
            </w:pPr>
            <w:r w:rsidDel="00000000" w:rsidR="00000000" w:rsidRPr="00000000">
              <w:rPr>
                <w:rtl w:val="0"/>
              </w:rPr>
              <w:t xml:space="preserve">Evropská komise, 02/05/2022</w:t>
            </w:r>
          </w:p>
        </w:tc>
      </w:tr>
      <w:tr>
        <w:trPr>
          <w:cantSplit w:val="0"/>
          <w:tblHeader w:val="0"/>
        </w:trPr>
        <w:tc>
          <w:tcPr/>
          <w:p w:rsidR="00000000" w:rsidDel="00000000" w:rsidP="00000000" w:rsidRDefault="00000000" w:rsidRPr="00000000" w14:paraId="00000011">
            <w:pPr>
              <w:jc w:val="left"/>
              <w:rPr/>
            </w:pPr>
            <w:r w:rsidDel="00000000" w:rsidR="00000000" w:rsidRPr="00000000">
              <w:rPr>
                <w:rtl w:val="0"/>
              </w:rPr>
              <w:t xml:space="preserve">Právní základ</w:t>
            </w:r>
          </w:p>
        </w:tc>
        <w:tc>
          <w:tcPr>
            <w:vAlign w:val="bottom"/>
          </w:tcPr>
          <w:p w:rsidR="00000000" w:rsidDel="00000000" w:rsidP="00000000" w:rsidRDefault="00000000" w:rsidRPr="00000000" w14:paraId="00000012">
            <w:pPr>
              <w:jc w:val="left"/>
              <w:rPr/>
            </w:pPr>
            <w:r w:rsidDel="00000000" w:rsidR="00000000" w:rsidRPr="00000000">
              <w:rPr>
                <w:rtl w:val="0"/>
              </w:rPr>
              <w:t xml:space="preserve">článek 304 Smlouvy o fungování Evropské unie</w:t>
            </w:r>
          </w:p>
        </w:tc>
      </w:tr>
      <w:tr>
        <w:trPr>
          <w:cantSplit w:val="0"/>
          <w:tblHeader w:val="0"/>
        </w:trPr>
        <w:tc>
          <w:tcPr/>
          <w:p w:rsidR="00000000" w:rsidDel="00000000" w:rsidP="00000000" w:rsidRDefault="00000000" w:rsidRPr="00000000" w14:paraId="00000013">
            <w:pPr>
              <w:jc w:val="left"/>
              <w:rPr/>
            </w:pPr>
            <w:r w:rsidDel="00000000" w:rsidR="00000000" w:rsidRPr="00000000">
              <w:rPr>
                <w:rtl w:val="0"/>
              </w:rPr>
              <w:t xml:space="preserve">Odpovědná sekce</w:t>
            </w:r>
          </w:p>
        </w:tc>
        <w:tc>
          <w:tcPr>
            <w:vAlign w:val="bottom"/>
          </w:tcPr>
          <w:p w:rsidR="00000000" w:rsidDel="00000000" w:rsidP="00000000" w:rsidRDefault="00000000" w:rsidRPr="00000000" w14:paraId="00000014">
            <w:pPr>
              <w:jc w:val="left"/>
              <w:rPr/>
            </w:pPr>
            <w:r w:rsidDel="00000000" w:rsidR="00000000" w:rsidRPr="00000000">
              <w:rPr>
                <w:rtl w:val="0"/>
              </w:rPr>
              <w:t xml:space="preserve">Zaměstnanost, sociální věci, občanství</w:t>
            </w:r>
          </w:p>
        </w:tc>
      </w:tr>
      <w:tr>
        <w:trPr>
          <w:cantSplit w:val="0"/>
          <w:tblHeader w:val="0"/>
        </w:trPr>
        <w:tc>
          <w:tcPr/>
          <w:p w:rsidR="00000000" w:rsidDel="00000000" w:rsidP="00000000" w:rsidRDefault="00000000" w:rsidRPr="00000000" w14:paraId="00000015">
            <w:pPr>
              <w:jc w:val="left"/>
              <w:rPr/>
            </w:pPr>
            <w:r w:rsidDel="00000000" w:rsidR="00000000" w:rsidRPr="00000000">
              <w:rPr>
                <w:rtl w:val="0"/>
              </w:rPr>
              <w:t xml:space="preserve">Přijato v sekci</w:t>
            </w:r>
          </w:p>
        </w:tc>
        <w:tc>
          <w:tcPr>
            <w:vAlign w:val="bottom"/>
          </w:tcPr>
          <w:p w:rsidR="00000000" w:rsidDel="00000000" w:rsidP="00000000" w:rsidRDefault="00000000" w:rsidRPr="00000000" w14:paraId="00000016">
            <w:pPr>
              <w:jc w:val="left"/>
              <w:rPr/>
            </w:pPr>
            <w:r w:rsidDel="00000000" w:rsidR="00000000" w:rsidRPr="00000000">
              <w:rPr>
                <w:rtl w:val="0"/>
              </w:rPr>
              <w:t xml:space="preserve">06/09/2022</w:t>
            </w:r>
          </w:p>
        </w:tc>
      </w:tr>
      <w:tr>
        <w:trPr>
          <w:cantSplit w:val="0"/>
          <w:tblHeader w:val="0"/>
        </w:trPr>
        <w:tc>
          <w:tcPr/>
          <w:p w:rsidR="00000000" w:rsidDel="00000000" w:rsidP="00000000" w:rsidRDefault="00000000" w:rsidRPr="00000000" w14:paraId="00000017">
            <w:pPr>
              <w:jc w:val="left"/>
              <w:rPr/>
            </w:pPr>
            <w:r w:rsidDel="00000000" w:rsidR="00000000" w:rsidRPr="00000000">
              <w:rPr>
                <w:rtl w:val="0"/>
              </w:rPr>
              <w:t xml:space="preserve">Datum přijetí na plenárním zasedání</w:t>
            </w:r>
          </w:p>
        </w:tc>
        <w:tc>
          <w:tcPr>
            <w:vAlign w:val="bottom"/>
          </w:tcPr>
          <w:p w:rsidR="00000000" w:rsidDel="00000000" w:rsidP="00000000" w:rsidRDefault="00000000" w:rsidRPr="00000000" w14:paraId="00000018">
            <w:pPr>
              <w:jc w:val="left"/>
              <w:rPr/>
            </w:pPr>
            <w:r w:rsidDel="00000000" w:rsidR="00000000" w:rsidRPr="00000000">
              <w:rPr>
                <w:rtl w:val="0"/>
              </w:rPr>
              <w:t xml:space="preserve">22/09/2022</w:t>
            </w:r>
          </w:p>
        </w:tc>
      </w:tr>
      <w:tr>
        <w:trPr>
          <w:cantSplit w:val="0"/>
          <w:tblHeader w:val="0"/>
        </w:trPr>
        <w:tc>
          <w:tcPr/>
          <w:p w:rsidR="00000000" w:rsidDel="00000000" w:rsidP="00000000" w:rsidRDefault="00000000" w:rsidRPr="00000000" w14:paraId="00000019">
            <w:pPr>
              <w:jc w:val="left"/>
              <w:rPr/>
            </w:pPr>
            <w:r w:rsidDel="00000000" w:rsidR="00000000" w:rsidRPr="00000000">
              <w:rPr>
                <w:rtl w:val="0"/>
              </w:rPr>
              <w:t xml:space="preserve">Plenární zasedání č.</w:t>
            </w:r>
          </w:p>
        </w:tc>
        <w:tc>
          <w:tcPr>
            <w:vAlign w:val="bottom"/>
          </w:tcPr>
          <w:p w:rsidR="00000000" w:rsidDel="00000000" w:rsidP="00000000" w:rsidRDefault="00000000" w:rsidRPr="00000000" w14:paraId="0000001A">
            <w:pPr>
              <w:jc w:val="left"/>
              <w:rPr/>
            </w:pPr>
            <w:r w:rsidDel="00000000" w:rsidR="00000000" w:rsidRPr="00000000">
              <w:rPr>
                <w:rtl w:val="0"/>
              </w:rPr>
              <w:t xml:space="preserve">572</w:t>
            </w:r>
          </w:p>
        </w:tc>
      </w:tr>
      <w:tr>
        <w:trPr>
          <w:cantSplit w:val="0"/>
          <w:tblHeader w:val="0"/>
        </w:trPr>
        <w:tc>
          <w:tcPr/>
          <w:p w:rsidR="00000000" w:rsidDel="00000000" w:rsidP="00000000" w:rsidRDefault="00000000" w:rsidRPr="00000000" w14:paraId="0000001B">
            <w:pPr>
              <w:jc w:val="left"/>
              <w:rPr/>
            </w:pPr>
            <w:r w:rsidDel="00000000" w:rsidR="00000000" w:rsidRPr="00000000">
              <w:rPr>
                <w:rtl w:val="0"/>
              </w:rPr>
              <w:t xml:space="preserve">Výsledek hlasování</w:t>
              <w:br w:type="textWrapping"/>
              <w:t xml:space="preserve">(pro/proti/zdrželi se hlasování)</w:t>
            </w:r>
          </w:p>
        </w:tc>
        <w:tc>
          <w:tcPr>
            <w:vAlign w:val="bottom"/>
          </w:tcPr>
          <w:p w:rsidR="00000000" w:rsidDel="00000000" w:rsidP="00000000" w:rsidRDefault="00000000" w:rsidRPr="00000000" w14:paraId="0000001C">
            <w:pPr>
              <w:jc w:val="left"/>
              <w:rPr/>
            </w:pPr>
            <w:r w:rsidDel="00000000" w:rsidR="00000000" w:rsidRPr="00000000">
              <w:rPr>
                <w:rtl w:val="0"/>
              </w:rPr>
              <w:t xml:space="preserve">113/22/33</w:t>
            </w:r>
          </w:p>
        </w:tc>
      </w:tr>
    </w:tbl>
    <w:p w:rsidR="00000000" w:rsidDel="00000000" w:rsidP="00000000" w:rsidRDefault="00000000" w:rsidRPr="00000000" w14:paraId="0000001D">
      <w:pPr>
        <w:rPr/>
        <w:sectPr>
          <w:headerReference r:id="rId11" w:type="default"/>
          <w:headerReference r:id="rId12" w:type="first"/>
          <w:headerReference r:id="rId13" w:type="even"/>
          <w:footerReference r:id="rId14" w:type="default"/>
          <w:type w:val="nextPage"/>
          <w:pgSz w:h="16839" w:w="11907" w:orient="portrait"/>
          <w:pgMar w:bottom="1418" w:top="5669" w:left="1418" w:right="1418" w:header="709" w:footer="709"/>
        </w:sectPr>
      </w:pPr>
      <w:r w:rsidDel="00000000" w:rsidR="00000000" w:rsidRPr="00000000">
        <w:rPr>
          <w:rtl w:val="0"/>
        </w:rPr>
      </w:r>
    </w:p>
    <w:p w:rsidR="00000000" w:rsidDel="00000000" w:rsidP="00000000" w:rsidRDefault="00000000" w:rsidRPr="00000000" w14:paraId="0000001E">
      <w:pPr>
        <w:pStyle w:val="Heading1"/>
        <w:keepNext w:val="1"/>
        <w:numPr>
          <w:ilvl w:val="0"/>
          <w:numId w:val="1"/>
        </w:numPr>
        <w:ind w:left="0" w:firstLine="0"/>
        <w:rPr/>
      </w:pPr>
      <w:r w:rsidDel="00000000" w:rsidR="00000000" w:rsidRPr="00000000">
        <w:rPr>
          <w:b w:val="1"/>
          <w:rtl w:val="0"/>
        </w:rPr>
        <w:t xml:space="preserve">Závěry a doporučení </w:t>
      </w:r>
      <w:r w:rsidDel="00000000" w:rsidR="00000000" w:rsidRPr="00000000">
        <w:rPr>
          <w:rtl w:val="0"/>
        </w:rPr>
      </w:r>
    </w:p>
    <w:p w:rsidR="00000000" w:rsidDel="00000000" w:rsidP="00000000" w:rsidRDefault="00000000" w:rsidRPr="00000000" w14:paraId="0000001F">
      <w:pPr>
        <w:keepNext w:val="1"/>
        <w:rPr/>
      </w:pPr>
      <w:r w:rsidDel="00000000" w:rsidR="00000000" w:rsidRPr="00000000">
        <w:rPr>
          <w:rtl w:val="0"/>
        </w:rPr>
      </w:r>
    </w:p>
    <w:p w:rsidR="00000000" w:rsidDel="00000000" w:rsidP="00000000" w:rsidRDefault="00000000" w:rsidRPr="00000000" w14:paraId="00000020">
      <w:pPr>
        <w:pStyle w:val="Heading2"/>
        <w:numPr>
          <w:ilvl w:val="1"/>
          <w:numId w:val="1"/>
        </w:numPr>
        <w:ind w:left="0" w:hanging="578"/>
        <w:rPr/>
      </w:pPr>
      <w:r w:rsidDel="00000000" w:rsidR="00000000" w:rsidRPr="00000000">
        <w:rPr>
          <w:rtl w:val="0"/>
        </w:rPr>
        <w:t xml:space="preserve">EHSV zdůrazňuje, že je důležité, aby Komise stanovila strategii na podporu důstojné práce na celém světě, nejen v rámci EU. EHSV vyzdvihuje, že Komise spolu s návrhem směrnice o náležité péči podniků v oblasti udržitelnosti předkládá sdělení o důstojné práci na celém světě v zájmu globální spravedlivé transformace a udržitelného oživení, které znovu potvrzuje závazek EU co nejúčinněji prosazovat důstojnou práci prostřednictvím norem, obchodních a investičních politik i nástroje, který zakáže uvádět na trh Evropské unie výrobky pocházející z nucené práce, a to i mimo vnitřní trh. EHSV oceňuje, že nový rámec spojuje zákazy se systémem záruk v oblasti prosazování, který se opírá o mezinárodní standardy a povinnosti náležité péče a transparentnosti. Považuje nicméně za vhodné, aby Komise provedla posouzení jeho hospodářského, sociálního a environmentálního dopadu, zejména pokud jde o malé a střední podniky.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numPr>
          <w:ilvl w:val="1"/>
          <w:numId w:val="1"/>
        </w:numPr>
        <w:ind w:left="0" w:firstLine="0"/>
        <w:rPr/>
      </w:pPr>
      <w:r w:rsidDel="00000000" w:rsidR="00000000" w:rsidRPr="00000000">
        <w:rPr>
          <w:rtl w:val="0"/>
        </w:rPr>
        <w:t xml:space="preserve">EHSV konstatuje, že i když došlo ke zlepšení, důstojná práce pro mnoho lidí na celém světě stále není skutečností. Za těchto znepokojivých okolností Komise konstatuje, že pandemie COVID-19 a transformace světa práce v důsledku technologického pokroku, změny klimatu, demografické transformace a globalizace staví před společnosti vážné výzvy. Tyto výzvy mohou mít rovněž negativní dopad na účinné plnění pracovněprávních předpisů a předpisů v oblasti sociální ochrany pro pracující na celém světě. EHSV je přesvědčen, že by EU měla pokračovat v posilování své role sociálně odpovědného lídra ve světě a využívat a rozvíjet k tomu účelu všechny dostupné nástroje, včetně těch legislativních. Podobně jako Komise i EHSV konstatuje, že spotřebitelé stále častěji vyžadují </w:t>
      </w:r>
      <w:r w:rsidDel="00000000" w:rsidR="00000000" w:rsidRPr="00000000">
        <w:rPr>
          <w:b w:val="1"/>
          <w:rtl w:val="0"/>
        </w:rPr>
        <w:t xml:space="preserve">zboží a služby</w:t>
      </w:r>
      <w:r w:rsidDel="00000000" w:rsidR="00000000" w:rsidRPr="00000000">
        <w:rPr>
          <w:rtl w:val="0"/>
        </w:rPr>
        <w:t xml:space="preserve"> vyrobené </w:t>
      </w:r>
      <w:r w:rsidDel="00000000" w:rsidR="00000000" w:rsidRPr="00000000">
        <w:rPr>
          <w:b w:val="1"/>
          <w:rtl w:val="0"/>
        </w:rPr>
        <w:t xml:space="preserve">inkluzivním</w:t>
      </w:r>
      <w:r w:rsidDel="00000000" w:rsidR="00000000" w:rsidRPr="00000000">
        <w:rPr>
          <w:rtl w:val="0"/>
        </w:rPr>
        <w:t xml:space="preserve">, udržitelným a spravedlivým způsobem, tak aby byla zaručena důstojná práce pro lidé, kteří je vyrábějí, a to i pro ty, kteří pracují v neformální ekonomice.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2"/>
        <w:numPr>
          <w:ilvl w:val="1"/>
          <w:numId w:val="1"/>
        </w:numPr>
        <w:ind w:left="0" w:firstLine="0"/>
        <w:rPr/>
      </w:pPr>
      <w:r w:rsidDel="00000000" w:rsidR="00000000" w:rsidRPr="00000000">
        <w:rPr>
          <w:rtl w:val="0"/>
        </w:rPr>
        <w:t xml:space="preserve">EHSV vítá skutečnost, že sdělení přijaté Komisí na podporu důstojné práce ve všech odvětvích a oblastech činnosti nabízí globální přístup zaměřený na všechny pracovníky na vnitrostátních trzích, v zemích mimo EU i v globálních dodavatelských řetězcích. EHSV zdůrazňuje, že EU musí využít všechny své vnitřní i vnější politiky (včetně politiky obchodní) k podpoře a zaručení důstojné práce na celém světě, přičemž tento cíl by měl být středem udržitelného a inkluzivního oživení a digitální transformace.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numPr>
          <w:ilvl w:val="1"/>
          <w:numId w:val="1"/>
        </w:numPr>
        <w:ind w:left="0" w:firstLine="0"/>
        <w:rPr/>
      </w:pPr>
      <w:r w:rsidDel="00000000" w:rsidR="00000000" w:rsidRPr="00000000">
        <w:rPr>
          <w:rtl w:val="0"/>
        </w:rPr>
        <w:t xml:space="preserve">EHSV vítá, že EU navrhuje komplexní balíček opatření a nástrojů, které podporují </w:t>
      </w:r>
      <w:r w:rsidDel="00000000" w:rsidR="00000000" w:rsidRPr="00000000">
        <w:rPr>
          <w:b w:val="1"/>
          <w:rtl w:val="0"/>
        </w:rPr>
        <w:t xml:space="preserve">čtyři pilíře</w:t>
      </w:r>
      <w:r w:rsidDel="00000000" w:rsidR="00000000" w:rsidRPr="00000000">
        <w:rPr>
          <w:rtl w:val="0"/>
        </w:rPr>
        <w:t xml:space="preserve"> univerzálního konceptu důstojné práce, jejž rozvíjí </w:t>
      </w:r>
      <w:r w:rsidDel="00000000" w:rsidR="00000000" w:rsidRPr="00000000">
        <w:rPr>
          <w:b w:val="1"/>
          <w:rtl w:val="0"/>
        </w:rPr>
        <w:t xml:space="preserve">Deklarace MOP o sociální spravedlnosti pro spravedlivou globalizaci z roku 2008</w:t>
      </w:r>
      <w:r w:rsidDel="00000000" w:rsidR="00000000" w:rsidRPr="00000000">
        <w:rPr>
          <w:rtl w:val="0"/>
        </w:rPr>
        <w:t xml:space="preserve">, která byla pozměněna v roce 2022 a která se odráží v cílech udržitelného rozvoje: podpora zaměstnanosti; normy zaručující pracovní práva, včetně odstranění nucené a dětské práce, odpovídající sociální ochrany, sociálního dialogu a tripartity a rovnosti žen a mužů jakožto průřezového cíle.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numPr>
          <w:ilvl w:val="1"/>
          <w:numId w:val="1"/>
        </w:numPr>
        <w:ind w:left="0" w:firstLine="0"/>
        <w:rPr/>
      </w:pPr>
      <w:r w:rsidDel="00000000" w:rsidR="00000000" w:rsidRPr="00000000">
        <w:rPr>
          <w:rtl w:val="0"/>
        </w:rPr>
        <w:t xml:space="preserve">EHSV žádá Komisi, aby rozvíjela některé aspekty zásady důstojné práce, které dnes mají zvláštní hodnotu, a to jak sociální, tak ekonomickou. Jako příklad EHSV zdůrazňuje vedle rovnosti žen a mužů a zákazu diskriminace (zohlednění hlediska rovnosti žen a mužů v rámci cíle důstojné práce) boj proti riziku vyloučení nejzranitelnějších skupin, jako jsou osoby se zdravotním postižením, z trhů práce, bezpečnost a ochranu zdraví při práci, jakož i udržitelnost pracovních míst v kontextu ekologické transformace. To vše jsou průřezové cíle Mezinárodní organizace práce a Agendy pro udržitelný rozvoj 2030. </w:t>
      </w:r>
      <w:r w:rsidDel="00000000" w:rsidR="00000000" w:rsidRPr="00000000">
        <w:rPr>
          <w:b w:val="1"/>
          <w:rtl w:val="0"/>
        </w:rPr>
        <w:t xml:space="preserve">V tomto kontextu EHSV vítá změnu Deklarace MOP o základních principech a právech v práci tak, aby zahrnovala právo na bezpečné a zdravé pracovní prostředí.</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numPr>
          <w:ilvl w:val="1"/>
          <w:numId w:val="1"/>
        </w:numPr>
        <w:ind w:left="0" w:firstLine="0"/>
        <w:rPr/>
      </w:pPr>
      <w:r w:rsidDel="00000000" w:rsidR="00000000" w:rsidRPr="00000000">
        <w:rPr>
          <w:rtl w:val="0"/>
        </w:rPr>
        <w:t xml:space="preserve">EHSV oceňuje, že sdělení Komise navrhuje jednak posílit plnění stávajících nástrojů a jednak přijmout budoucí nástroje, a to včetně těch normativních, v rámci </w:t>
      </w:r>
      <w:r w:rsidDel="00000000" w:rsidR="00000000" w:rsidRPr="00000000">
        <w:rPr>
          <w:b w:val="1"/>
          <w:rtl w:val="0"/>
        </w:rPr>
        <w:t xml:space="preserve">čtyř pilířů agendy týkající se důstojné práce</w:t>
      </w:r>
      <w:r w:rsidDel="00000000" w:rsidR="00000000" w:rsidRPr="00000000">
        <w:rPr>
          <w:rtl w:val="0"/>
        </w:rPr>
        <w:t xml:space="preserve">. V první z nich, která se týká politik EU s působností mimo EU, EHSV vítá podporu, kterou Unie dává průkopnickým normám v celosvětovém měřítku ve prospěch sociální odpovědnosti, transparentnosti a udržitelnosti hospodářských činností. EHSV rovněž vítá, že Evropský parlament přijal usnesení o novém obchodním nástroji pro zákaz výrobků vyrobených za použití nucené práce</w:t>
      </w:r>
      <w:r w:rsidDel="00000000" w:rsidR="00000000" w:rsidRPr="00000000">
        <w:rPr>
          <w:sz w:val="24"/>
          <w:szCs w:val="24"/>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numPr>
          <w:ilvl w:val="1"/>
          <w:numId w:val="1"/>
        </w:numPr>
        <w:ind w:left="0" w:firstLine="0"/>
        <w:rPr/>
      </w:pPr>
      <w:r w:rsidDel="00000000" w:rsidR="00000000" w:rsidRPr="00000000">
        <w:rPr>
          <w:rtl w:val="0"/>
        </w:rPr>
        <w:t xml:space="preserve">V rámci svého balíčku „Spravedlivé a udržitelné hospodářství“ Komise rovněž předložila návrh směrnice o náležité péči podniků v oblasti udržitelnosti (viz stanovisko INT/973). EHSV považuje tento návrh za důležitý krok v podpoře dodržování lidských práv jakožto povinnosti podniků a jejich vedení. Domnívá se nicméně, že návrh ještě obsahuje mnoho nedostatků (například omezenou osobní působnost – neboť se přímo vztahuje pouze na velké podniky, ale na malé a střední podniky jen nepřímo – a nedostatečné zastoupení pracovníků) a nepříliš jasné právní pojmy (například: požadavek „zavedených“ obchodních vztahů), které mohou vnitrostátní orgány a soudy uplatňovat odlišně, což povede k právní nejistotě jak pracovníků, tak podniků. V důsledku toho EHSV žádá, aby mezi Komisí, Parlamentem a Radou proběhl vyvážený dialog za účelem odstranění těchto nedostatků a zlepšení účinnosti normativního nástroje, který bude nakonec přijat.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numPr>
          <w:ilvl w:val="1"/>
          <w:numId w:val="1"/>
        </w:numPr>
        <w:ind w:left="0" w:firstLine="0"/>
        <w:rPr/>
      </w:pPr>
      <w:r w:rsidDel="00000000" w:rsidR="00000000" w:rsidRPr="00000000">
        <w:rPr>
          <w:rtl w:val="0"/>
        </w:rPr>
        <w:t xml:space="preserve">EHSV bere na vědomí potíže, s nimiž se některé podniky potýkají při kontrole celého svého hodnotového řetězce v zájmu zajištění důstojné práce. Domnívá se nicméně, že způsobem, jak toho dosáhnout, by nemělo být omezení záruk pro tyto účely, protože to oslabuje účinnost tohoto opatření, vytváří právní nejistotu pro podniky a otevírá to dveře nekalé soutěži. EHSV je naopak přesvědčen, že odpovídajícím způsobem, jak řešit tyto potíže s takto komplexní kontrolou, aniž by docházelo k výše uvedeným nepříznivým dopadům, je zavést nástroje pro podporu a spolupráci, které budou schopny zajistit účinnost navrhovaných nástrojů. Pro tyto účely mohou vedle veřejných nástrojů poskytujících podporu a pokyny hrát klíčovou roli i způsoby zapojení zástupců pracovníků v rámci celého hodnotového řetězce a v rámci sociálního dialogu, a to na všech příslušných úrovních. EHSV je přesvědčen, že toto zlepšení účinnosti řízení náležité péče v celém hodnotovém řetězci, které usnadní práci podniků, je pádným důvodem pro uznání a zaručení zapojení zástupců pracovníků.</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numPr>
          <w:ilvl w:val="1"/>
          <w:numId w:val="1"/>
        </w:numPr>
        <w:ind w:left="0" w:firstLine="0"/>
        <w:rPr/>
      </w:pPr>
      <w:r w:rsidDel="00000000" w:rsidR="00000000" w:rsidRPr="00000000">
        <w:rPr>
          <w:rtl w:val="0"/>
        </w:rPr>
        <w:t xml:space="preserve">V rámci dvoustranných a regionálních vztahů EU oceňuje EHSV zejména návrh EU využívat obchodní politiku jako nástroj na podporu dodržování mezinárodních pracovněprávních předpisů podniky ze třetích zemí, což podpoří důstojnou práci ve všech podnicích a zemích, a to i těch sousedních. V této souvislosti EHSV zdůrazňuje reformu nařízení o obchodních preferencích EU. EHSV zdůrazňuje, že jedním z jeho cílů je usnadnit dovoz ze zemí, jejichž podniky respektují </w:t>
      </w:r>
      <w:r w:rsidDel="00000000" w:rsidR="00000000" w:rsidRPr="00000000">
        <w:rPr>
          <w:b w:val="1"/>
          <w:rtl w:val="0"/>
        </w:rPr>
        <w:t xml:space="preserve">sociální, pracovní a environmentální</w:t>
      </w:r>
      <w:r w:rsidDel="00000000" w:rsidR="00000000" w:rsidRPr="00000000">
        <w:rPr>
          <w:rtl w:val="0"/>
        </w:rPr>
        <w:t xml:space="preserve"> požadavky, a to včetně důstojné práce. EHSV je přesvědčen, že to zlepší model globální konkurenceschopnosti založený nejen na sociální spravedlnosti, ale i spravedlivé hospodářské soutěži mezi všemi podniky.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numPr>
          <w:ilvl w:val="1"/>
          <w:numId w:val="1"/>
        </w:numPr>
        <w:ind w:left="0" w:firstLine="0"/>
        <w:rPr/>
      </w:pPr>
      <w:r w:rsidDel="00000000" w:rsidR="00000000" w:rsidRPr="00000000">
        <w:rPr>
          <w:rtl w:val="0"/>
        </w:rPr>
        <w:t xml:space="preserve">EHSV podporuje rozhodnutí EU aktivně se zapojit do reformy Světové obchodní organizace (WTO) za účelem integrace sociálního rozměru do globálního hospodářského růstu ve světle obrovských výzev, jimž čelí (digitální a ekologická transformace, stárnutí, prevence budoucích pandemií atd.). Optimalizace růstu, konkurenceschopnosti a zisků, pokud jde o vytváření většího bohatství, zaměstnanosti a blahobytu, vyžaduje vytváření rámců a politik spravedlivé transformace, které budou zahrnovat zaručení a podporu důstojné a udržitelné práce ve světě, a spravedlivou transformaci založenou na přístupu prostřednictvím sociálního dialogu, jak toho již bylo dosaženo v minulosti.</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2"/>
        <w:numPr>
          <w:ilvl w:val="1"/>
          <w:numId w:val="1"/>
        </w:numPr>
        <w:ind w:left="0" w:firstLine="0"/>
        <w:rPr/>
      </w:pPr>
      <w:r w:rsidDel="00000000" w:rsidR="00000000" w:rsidRPr="00000000">
        <w:rPr>
          <w:rtl w:val="0"/>
        </w:rPr>
        <w:t xml:space="preserve">EHSV oceňuje návrh na zařazení mechanismů vyhodnocování a kontroly míry plnění směrnice o náležité péči. S obavami nicméně konstatuje, že tyto mechanismy nezahrnují sociální dialog se sociálními partnery. Proto EHSV žádá Komisi, aby v navrhovaném právním aktu takové mechanismy jasně stanovila.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numPr>
          <w:ilvl w:val="1"/>
          <w:numId w:val="1"/>
        </w:numPr>
        <w:ind w:left="0" w:firstLine="0"/>
        <w:rPr/>
      </w:pPr>
      <w:r w:rsidDel="00000000" w:rsidR="00000000" w:rsidRPr="00000000">
        <w:rPr>
          <w:rtl w:val="0"/>
        </w:rPr>
        <w:t xml:space="preserve">Kromě toho EHSV žádá, aby EU podpořila uzavření závazné smlouvy OSN o podnikání a lidských právech a aby rovněž zvážila možnost vypracování úmluvy Mezinárodní organizace práce o důstojné práci v globálních dodavatelských řetězcích.</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1"/>
        <w:keepNext w:val="1"/>
        <w:keepLines w:val="1"/>
        <w:numPr>
          <w:ilvl w:val="0"/>
          <w:numId w:val="1"/>
        </w:numPr>
        <w:ind w:left="0" w:firstLine="0"/>
        <w:rPr/>
      </w:pPr>
      <w:r w:rsidDel="00000000" w:rsidR="00000000" w:rsidRPr="00000000">
        <w:rPr>
          <w:b w:val="1"/>
          <w:rtl w:val="0"/>
        </w:rPr>
        <w:t xml:space="preserve">Úvod a souvislosti</w:t>
      </w:r>
      <w:r w:rsidDel="00000000" w:rsidR="00000000" w:rsidRPr="00000000">
        <w:rPr>
          <w:rtl w:val="0"/>
        </w:rPr>
      </w:r>
    </w:p>
    <w:p w:rsidR="00000000" w:rsidDel="00000000" w:rsidP="00000000" w:rsidRDefault="00000000" w:rsidRPr="00000000" w14:paraId="00000039">
      <w:pPr>
        <w:keepNext w:val="1"/>
        <w:keepLines w:val="1"/>
        <w:rPr/>
      </w:pPr>
      <w:r w:rsidDel="00000000" w:rsidR="00000000" w:rsidRPr="00000000">
        <w:rPr>
          <w:rtl w:val="0"/>
        </w:rPr>
      </w:r>
    </w:p>
    <w:p w:rsidR="00000000" w:rsidDel="00000000" w:rsidP="00000000" w:rsidRDefault="00000000" w:rsidRPr="00000000" w14:paraId="0000003A">
      <w:pPr>
        <w:pStyle w:val="Heading2"/>
        <w:numPr>
          <w:ilvl w:val="1"/>
          <w:numId w:val="1"/>
        </w:numPr>
        <w:ind w:left="0" w:firstLine="0"/>
        <w:rPr/>
      </w:pPr>
      <w:r w:rsidDel="00000000" w:rsidR="00000000" w:rsidRPr="00000000">
        <w:rPr>
          <w:rtl w:val="0"/>
        </w:rPr>
        <w:t xml:space="preserve">Záruka a podpora důstojné práce a sociální spravedlnosti jsou ústředním prvkem regulačních rámců a politik dojednaných tripartitně v rámci agendy MOP týkající se důstojné práce, jsou obsaženy v Deklaraci MOP o základních principech a právech v práci, který byla přijata v roce 1998 (a změněna v roce 2022) a znovu zopakovány v Deklaraci o budoucnosti práce přijaté u příležitosti 100. výročí založení MOP (2019). Zajištění toho, aby se důstojná práce stala normou na celém světě, je rovněž základní součástí závazků přijatých celým mezinárodním společenstvím v rámci cílů udržitelného rozvoje Agendy pro udržitelný rozvoj 2030, mimo jiné v rámci cíle č. 8. Tento cíl podporuje trvalý, inkluzivní a udržitelný hospodářský růst, který bude vytvářet produktivní zaměstnanost a důstojnou práci pro všechny.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numPr>
          <w:ilvl w:val="1"/>
          <w:numId w:val="1"/>
        </w:numPr>
        <w:ind w:left="0" w:firstLine="0"/>
        <w:rPr/>
      </w:pPr>
      <w:r w:rsidDel="00000000" w:rsidR="00000000" w:rsidRPr="00000000">
        <w:rPr>
          <w:rtl w:val="0"/>
        </w:rPr>
        <w:t xml:space="preserve">EHSV sdílí názor Komise, že tato strategie na obranu a podporu důstojné práce na celém světě je v rámci modelu udržitelného oživení, stanoveného a financovaného jakožto součást nástroje NextGenerationEU, nejen vhodná, ale také nutná. Z čísel poskytnutých Komisí a MOP vyplynulo, že i když došlo ke zlepšení, není důstojná práce pro mnoho lidí na celém světě dosud skutečností. Podle odhadů MOP nemají 4 miliardy lidí přístup k sociální ochraně a 205 milionů lidí je bez práce. Každé desáté dítě na celém světě (160 milionů) vykonává dětskou práci a 25 milionů osob se nachází v situaci nucené práce. V průměru je každá čtvrtá oběť nucené práce využívána mimo zemi svého původu, přičemž existují značné rozdíly podle typu situace. Kromě toho, i když je bezpečnost a ochrana zdraví při práci základním prvkem důstojné práce, podle MOP zemře každou minutu někde na světě více než pět pracovníků v důsledku pracovního úrazu nebo nemoci z povolání.</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numPr>
          <w:ilvl w:val="1"/>
          <w:numId w:val="1"/>
        </w:numPr>
        <w:ind w:left="0" w:firstLine="0"/>
        <w:rPr/>
      </w:pPr>
      <w:r w:rsidDel="00000000" w:rsidR="00000000" w:rsidRPr="00000000">
        <w:rPr>
          <w:rtl w:val="0"/>
        </w:rPr>
        <w:t xml:space="preserve">EHSV vítá, že se EU rozhodla dát nový impuls modelu hospodářského oživení, který by sladil vytváření bohatství a pracovních příležitostí na celém světě se zárukou a podporou dodržování lidských práv, důstojné práce a životního prostředí. Společné sdělení Evropskému parlamentu a Radě o posílení příspěvku EU k multilateralismu založenému na pravidlech poukazovalo na potíže při prosazování těchto cílů po pandemické krizi, jimž čelili lidé, podniky i státy. S cílem dosáhnout pokroku v této oblasti v něm proto byly navrženy předpisy, politiky a investice, které by zajistily a podpořily digitální, zelené a inkluzivní hospodářské oživení.</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numPr>
          <w:ilvl w:val="1"/>
          <w:numId w:val="1"/>
        </w:numPr>
        <w:ind w:left="0" w:firstLine="0"/>
        <w:rPr/>
      </w:pPr>
      <w:r w:rsidDel="00000000" w:rsidR="00000000" w:rsidRPr="00000000">
        <w:rPr>
          <w:rtl w:val="0"/>
        </w:rPr>
        <w:t xml:space="preserve">V tomto kontextu Komise předložila 1) sdělení Komise Evropskému parlamentu, Radě a Evropskému hospodářskému a sociálnímu výboru o důstojné práci na celém světě v zájmu globální spravedlivé transformace a udržitelného oživení [COM(2022) 66 final ze dne 23. února 2022] a 2) návrh směrnice o náležité péči podniků v oblasti udržitelnosti, který je předmětem samostatného stanoviska EHSV, stanoviska INT/973, které se aktuálně připravuje.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numPr>
          <w:ilvl w:val="1"/>
          <w:numId w:val="1"/>
        </w:numPr>
        <w:ind w:left="0" w:firstLine="0"/>
        <w:rPr/>
      </w:pPr>
      <w:r w:rsidDel="00000000" w:rsidR="00000000" w:rsidRPr="00000000">
        <w:rPr>
          <w:rtl w:val="0"/>
        </w:rPr>
        <w:t xml:space="preserve">EHSV již konstatoval, že podniky operují stále více napříč hranicemi. Nadnárodní podniky se svými globálními dodavatelskými řetězci jsou hlavními hybateli a malé a střední podniky tvoří důležitou součást těchto řetězců. EHSV navrhoval normativní a politické iniciativy ke zlepšení udržitelnosti, zajištění dodržování lidských práv a k podpoře důstojné práce v hodnotových řetězcích podniků</w:t>
      </w:r>
      <w:r w:rsidDel="00000000" w:rsidR="00000000" w:rsidRPr="00000000">
        <w:rPr>
          <w:sz w:val="24"/>
          <w:szCs w:val="24"/>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numPr>
          <w:ilvl w:val="1"/>
          <w:numId w:val="1"/>
        </w:numPr>
        <w:ind w:left="0" w:firstLine="0"/>
        <w:rPr/>
      </w:pPr>
      <w:r w:rsidDel="00000000" w:rsidR="00000000" w:rsidRPr="00000000">
        <w:rPr>
          <w:rtl w:val="0"/>
        </w:rPr>
        <w:t xml:space="preserve">EHSV uznává význam nástrojů založených na sociální odpovědnosti podniků pro dosažení spravedlivého rozvoje, neboť sociální odpovědnost podniků motivuje k pozitivním změnám chování směrem k environmentální a sociální udržitelnosti. Výbor nicméně rovněž upozornil na potřebu zlepšení. Proto žádá EU a její členské státy, aby zaručily účinnější prosazování stávajících mezinárodních nástrojů pro udržitelný, spravedlivý a odolný růst a oživení po pandemii COVID-19, jejichž středobodem je důstojná práce. EHSV žádal EU jednak o podporu závazné smlouvy OSN o podnikání a lidských právech</w:t>
      </w:r>
      <w:r w:rsidDel="00000000" w:rsidR="00000000" w:rsidRPr="00000000">
        <w:rPr>
          <w:sz w:val="24"/>
          <w:szCs w:val="24"/>
          <w:vertAlign w:val="superscript"/>
        </w:rPr>
        <w:footnoteReference w:customMarkFollows="0" w:id="2"/>
      </w:r>
      <w:r w:rsidDel="00000000" w:rsidR="00000000" w:rsidRPr="00000000">
        <w:rPr>
          <w:rtl w:val="0"/>
        </w:rPr>
        <w:t xml:space="preserve">, jakož i o zvážení možnosti vypracování úmluvy Mezinárodní organizace práce o důstojné práci v globálních dodavatelských řetězcích. EHSV rovněž vyjádřil svou podporu povinnému účinnému a soudržnému závaznému rámci Unie týkajícímu se náležité péče a odpovědnosti podniků, který se bude opírat o sociální dialog se sociálními partnery a mnohostranný přístup.</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numPr>
          <w:ilvl w:val="1"/>
          <w:numId w:val="1"/>
        </w:numPr>
        <w:ind w:left="0" w:firstLine="0"/>
        <w:rPr/>
      </w:pPr>
      <w:r w:rsidDel="00000000" w:rsidR="00000000" w:rsidRPr="00000000">
        <w:rPr>
          <w:rtl w:val="0"/>
        </w:rPr>
        <w:t xml:space="preserve">EHSV uznává výhody harmonizovaného regulačního rámce EU pro náležitou péči a udržitelnost. Kromě dalších výhod tento rámec aplikuje požadavek spravedlivé hospodářské soutěže na všechny podniky, včetně těch ze zemí mimo EU, které v EU působí, neboť se na všechny vztahují stejné podmínky, a přináší větší právní jistotu. Tento harmonizovaný regulační rámec usnadní přechod podniků a pracovníků ke klimaticky neutrální ekonomice za podmínek sociální a pracovní spravedlnosti v rámci všech globálních řetězců. Proto EHSV požaduje vytvoření soudržného a vyváženého regulačního rámce Unie v oblasti náležité péče podniků – ten musí být účinný a přiměřený.</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2"/>
        <w:numPr>
          <w:ilvl w:val="1"/>
          <w:numId w:val="1"/>
        </w:numPr>
        <w:ind w:left="0" w:firstLine="0"/>
        <w:rPr/>
      </w:pPr>
      <w:r w:rsidDel="00000000" w:rsidR="00000000" w:rsidRPr="00000000">
        <w:rPr>
          <w:rtl w:val="0"/>
        </w:rPr>
        <w:t xml:space="preserve">EHSV si je plně vědom naléhavé potřeby zavést ve všech členských státech mechanismus finančního oživení po pandemii a na celosvětové úrovni podporovat všechny procesy oživení po pandemii, jakož i různé přechody na zelenou (uhlíkově neutrální a oběhovou) a inovativní (digitální) ekonomiku za podmínek komplexní sociální a environmentální udržitelnosti, v rámci sociálního dialogu se sociálními subjekty a modelů tripartitní správy. To by si EHSV přál vidět v novém sdělení a doporučení o budoucnosti sociálního dialogu.</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numPr>
          <w:ilvl w:val="1"/>
          <w:numId w:val="1"/>
        </w:numPr>
        <w:ind w:left="0" w:firstLine="0"/>
        <w:rPr/>
      </w:pPr>
      <w:r w:rsidDel="00000000" w:rsidR="00000000" w:rsidRPr="00000000">
        <w:rPr>
          <w:rtl w:val="0"/>
        </w:rPr>
        <w:t xml:space="preserve">EHSV bere na vědomí šetření prováděná mezinárodními pozorovateli pro lidská práva, včetně Mezinárodní organizace práce, Rady Evropy a Mezinárodní konfederace odborových svazů (</w:t>
      </w:r>
      <w:hyperlink r:id="rId15">
        <w:r w:rsidDel="00000000" w:rsidR="00000000" w:rsidRPr="00000000">
          <w:rPr>
            <w:color w:val="0000ff"/>
            <w:u w:val="single"/>
            <w:rtl w:val="0"/>
          </w:rPr>
          <w:t xml:space="preserve">Global Rights Index</w:t>
        </w:r>
      </w:hyperlink>
      <w:r w:rsidDel="00000000" w:rsidR="00000000" w:rsidRPr="00000000">
        <w:rPr>
          <w:rtl w:val="0"/>
        </w:rPr>
        <w:t xml:space="preserve">), která potvrzují, že nedostatečné záruky lidských práv (včetně záruk individuálních a kolektivních práv pracovníků) a neplnění environmentálních cílů jsou na celosvětové úrovni stále častější. Pandemie ještě prohloubila závažnost situace v různých zemích na světě, kde se už tak nejisté a nepřijatelné životní podmínky ještě zhoršily. K nárůstu došlo i u dětské a nucené práce.</w:t>
      </w:r>
    </w:p>
    <w:p w:rsidR="00000000" w:rsidDel="00000000" w:rsidP="00000000" w:rsidRDefault="00000000" w:rsidRPr="00000000" w14:paraId="0000004B">
      <w:pPr>
        <w:pStyle w:val="Heading2"/>
        <w:rPr/>
      </w:pPr>
      <w:r w:rsidDel="00000000" w:rsidR="00000000" w:rsidRPr="00000000">
        <w:rPr>
          <w:rtl w:val="0"/>
        </w:rPr>
      </w:r>
    </w:p>
    <w:p w:rsidR="00000000" w:rsidDel="00000000" w:rsidP="00000000" w:rsidRDefault="00000000" w:rsidRPr="00000000" w14:paraId="0000004C">
      <w:pPr>
        <w:pStyle w:val="Heading2"/>
        <w:numPr>
          <w:ilvl w:val="1"/>
          <w:numId w:val="1"/>
        </w:numPr>
        <w:ind w:left="0" w:firstLine="0"/>
        <w:rPr/>
      </w:pPr>
      <w:r w:rsidDel="00000000" w:rsidR="00000000" w:rsidRPr="00000000">
        <w:rPr>
          <w:rtl w:val="0"/>
        </w:rPr>
        <w:t xml:space="preserve">EHSV uznává, že ze stávajících vědeckých pozorování vyplývá, že podniky zavádějí stále více systémů řízení zohledňujících sociální odpovědnost podniků a rozvíjejí své obchodní modely v souladu s Agendou OSN pro udržitelný rozvoj 2030 a cíli udržitelného rozvoje. Nicméně stejně jako Komise se domnívá, že existuje prostor pro zlepšení. Kromě toho je pokrok nejen pomalejší, ale také velmi nerovnoměrný. EHSV je přesvědčen, že pokrok směrem k harmonizovaným regulačním rámcům Unie, doplněným o technickou podporu a praktické pokyny Komise, je pozitivní, zejména pro malé a střední podniky. Závazky tak budou účinnější a podniky působící na trhu EU z nich budou mít prospěch, neboť jim přinesou právní jistotu a rovné podmínky.</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1"/>
        <w:keepNext w:val="1"/>
        <w:keepLines w:val="1"/>
        <w:numPr>
          <w:ilvl w:val="0"/>
          <w:numId w:val="1"/>
        </w:numPr>
        <w:ind w:left="0" w:firstLine="0"/>
        <w:rPr/>
      </w:pPr>
      <w:r w:rsidDel="00000000" w:rsidR="00000000" w:rsidRPr="00000000">
        <w:rPr>
          <w:b w:val="1"/>
          <w:rtl w:val="0"/>
        </w:rPr>
        <w:t xml:space="preserve">Hlavní opatření navržená Komisí na podporu důstojné práce</w:t>
      </w:r>
      <w:r w:rsidDel="00000000" w:rsidR="00000000" w:rsidRPr="00000000">
        <w:rPr>
          <w:rtl w:val="0"/>
        </w:rPr>
      </w:r>
    </w:p>
    <w:p w:rsidR="00000000" w:rsidDel="00000000" w:rsidP="00000000" w:rsidRDefault="00000000" w:rsidRPr="00000000" w14:paraId="0000004F">
      <w:pPr>
        <w:keepNext w:val="1"/>
        <w:keepLines w:val="1"/>
        <w:rPr/>
      </w:pPr>
      <w:r w:rsidDel="00000000" w:rsidR="00000000" w:rsidRPr="00000000">
        <w:rPr>
          <w:rtl w:val="0"/>
        </w:rPr>
      </w:r>
    </w:p>
    <w:p w:rsidR="00000000" w:rsidDel="00000000" w:rsidP="00000000" w:rsidRDefault="00000000" w:rsidRPr="00000000" w14:paraId="00000050">
      <w:pPr>
        <w:pStyle w:val="Heading2"/>
        <w:numPr>
          <w:ilvl w:val="1"/>
          <w:numId w:val="1"/>
        </w:numPr>
        <w:ind w:left="0" w:firstLine="0"/>
        <w:rPr/>
      </w:pPr>
      <w:r w:rsidDel="00000000" w:rsidR="00000000" w:rsidRPr="00000000">
        <w:rPr>
          <w:rtl w:val="0"/>
        </w:rPr>
        <w:t xml:space="preserve">Sledování pokroku v oblasti důstojné práce se dlouhodobě věnuje MOP, která také dlouhodobě prosazuje zavedení ukazatelů pro měření tohoto skutečného pokroku. EHSV to považuje za důležité, neboť Komise již před lety vydala sdělení týkající se tohoto tématu</w:t>
      </w:r>
      <w:r w:rsidDel="00000000" w:rsidR="00000000" w:rsidRPr="00000000">
        <w:rPr>
          <w:sz w:val="24"/>
          <w:szCs w:val="24"/>
          <w:vertAlign w:val="superscript"/>
        </w:rPr>
        <w:footnoteReference w:customMarkFollows="0" w:id="3"/>
      </w:r>
      <w:r w:rsidDel="00000000" w:rsidR="00000000" w:rsidRPr="00000000">
        <w:rPr>
          <w:rtl w:val="0"/>
        </w:rPr>
        <w:t xml:space="preserve">. EHSV žádá Komisi, aby lépe prováděla ambiciózní a inovativní agendu a efektivním způsobem zaručila, že tento pokrok prováže konkurenceschopnost se sociální spravedlností. EHSV rovněž zdůrazňuje, že důstojná práce není pouze otázkou zaměstnanosti a sociální ochrany, ale také řízení, které by mělo propojit sociální dialog se sociálními partnery na všech úrovních globálního řetězce a ve všech etapách výrobních procesů.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numPr>
          <w:ilvl w:val="1"/>
          <w:numId w:val="1"/>
        </w:numPr>
        <w:ind w:left="0" w:firstLine="0"/>
        <w:rPr/>
      </w:pPr>
      <w:r w:rsidDel="00000000" w:rsidR="00000000" w:rsidRPr="00000000">
        <w:rPr>
          <w:rtl w:val="0"/>
        </w:rPr>
        <w:t xml:space="preserve">EHSV oceňuje, že EU nadále prosazuje svůj vlastní program vytváření pracovního společenství, který by vedl ke skutečnému dosažení všech prvků, jež jsou součástí univerzálního pojmu důstojné práce podle MOP, a který by byl víc než jen formálním prohlášením. Tato vize je v souladu se zařazením všech součástí mezinárodního standardu důstojné práce do deklarace MOP o základních principech a právech v práci (1998)</w:t>
      </w:r>
      <w:r w:rsidDel="00000000" w:rsidR="00000000" w:rsidRPr="00000000">
        <w:rPr>
          <w:sz w:val="24"/>
          <w:szCs w:val="24"/>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2"/>
        <w:numPr>
          <w:ilvl w:val="1"/>
          <w:numId w:val="1"/>
        </w:numPr>
        <w:ind w:left="0" w:firstLine="0"/>
        <w:rPr/>
      </w:pPr>
      <w:r w:rsidDel="00000000" w:rsidR="00000000" w:rsidRPr="00000000">
        <w:rPr>
          <w:rtl w:val="0"/>
        </w:rPr>
        <w:t xml:space="preserve">EHSV považuje za </w:t>
      </w:r>
      <w:r w:rsidDel="00000000" w:rsidR="00000000" w:rsidRPr="00000000">
        <w:rPr>
          <w:b w:val="1"/>
          <w:rtl w:val="0"/>
        </w:rPr>
        <w:t xml:space="preserve">nepřijatelné</w:t>
      </w:r>
      <w:r w:rsidDel="00000000" w:rsidR="00000000" w:rsidRPr="00000000">
        <w:rPr>
          <w:rtl w:val="0"/>
        </w:rPr>
        <w:t xml:space="preserve">, že je důstojná práce pro stovky milionů lidí na celém světě stále vzdálenou realitou, což mezinárodnímu společenství ztěžuje dosažení cílů udržitelného rozvoje stanovených v Agendě pro udržitelný rozvoj 2030 Organizace spojených národů. Ačkoliv jsou cíle udržitelného rozvoje součástí konceptu důstojné práce, nedávná série krizí spolu s ohromnými hospodářskými a sociálními výzvami naší doby každodenně ohrožují důstojnou práci pro všechny (cíl udržitelného rozvoje č. 8 </w:t>
      </w:r>
      <w:r w:rsidDel="00000000" w:rsidR="00000000" w:rsidRPr="00000000">
        <w:rPr>
          <w:b w:val="1"/>
          <w:rtl w:val="0"/>
        </w:rPr>
        <w:t xml:space="preserve">a další související</w:t>
      </w:r>
      <w:r w:rsidDel="00000000" w:rsidR="00000000" w:rsidRPr="00000000">
        <w:rPr>
          <w:rtl w:val="0"/>
        </w:rPr>
        <w:t xml:space="preserv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2"/>
        <w:numPr>
          <w:ilvl w:val="1"/>
          <w:numId w:val="1"/>
        </w:numPr>
        <w:ind w:left="0" w:firstLine="0"/>
        <w:rPr/>
      </w:pPr>
      <w:r w:rsidDel="00000000" w:rsidR="00000000" w:rsidRPr="00000000">
        <w:rPr>
          <w:rtl w:val="0"/>
        </w:rPr>
        <w:t xml:space="preserve">Středobodem těchto snah je odstranění dětské práce a nucené práce. Počet nezletilých vykonávajících dětskou práci se mezi lety 2016 a 2020 zvýšil o více než osm milionů, čímž se zvrátil předchozí klesající trend. EHSV vítá návrh Komise na vytvoření nových a účinnějších právních nebo mimoprávních opatření v oblasti politiky nulové tolerance dětské práce, včetně zákazu uvádět na trh EU výrobky vyráběné nebo distribuované s využitím nucené nebo dětské práce. V tomto ohledu považuje EHSV za nutné doplnit nový rámec o posouzení ekonomického, sociálního a environmentálního dopadu různých legislativních a nelegislativních opatření. EHSV rovněž žádá, aby došlo k posílení nové obchodní politiky EU jakožto jedné z hnacích sil hospodářského růstu – tak aby byl splněn závazek dodržování mezinárodních lidských práv –, jejích nástrojů a boje proti dětské práci a nucené práci v rámci celého dodavatelského řetězce. Tímto způsobem se nová opatření usouladí s globálním a inkluzivním modelem hospodářského oživení a konkurenceschopnosti.</w:t>
      </w:r>
    </w:p>
    <w:p w:rsidR="00000000" w:rsidDel="00000000" w:rsidP="00000000" w:rsidRDefault="00000000" w:rsidRPr="00000000" w14:paraId="00000057">
      <w:pPr>
        <w:pStyle w:val="Heading2"/>
        <w:ind w:left="567" w:firstLine="0"/>
        <w:rPr/>
      </w:pPr>
      <w:r w:rsidDel="00000000" w:rsidR="00000000" w:rsidRPr="00000000">
        <w:rPr>
          <w:rtl w:val="0"/>
        </w:rPr>
      </w:r>
    </w:p>
    <w:p w:rsidR="00000000" w:rsidDel="00000000" w:rsidP="00000000" w:rsidRDefault="00000000" w:rsidRPr="00000000" w14:paraId="00000058">
      <w:pPr>
        <w:pStyle w:val="Heading2"/>
        <w:numPr>
          <w:ilvl w:val="1"/>
          <w:numId w:val="1"/>
        </w:numPr>
        <w:ind w:left="0" w:firstLine="0"/>
        <w:rPr/>
      </w:pPr>
      <w:r w:rsidDel="00000000" w:rsidR="00000000" w:rsidRPr="00000000">
        <w:rPr>
          <w:rtl w:val="0"/>
        </w:rPr>
        <w:t xml:space="preserve">EHSV vítá jak návrh směrnice o povinné náležité péči, tak nové právní záruky pro účinnější boj proti nucené práci a dětské práci v celém globálním hodnotovém řetězci. EHSV souhlasí s názorem Komise, že boj proti nucené práci nemohou vyhrát jen samy veřejné orgány. EHSV rovněž vítá, že Evropský parlament přijal usnesení o novém obchodním nástroji pro zákaz výrobků vyrobených za použití nucené práce</w:t>
      </w:r>
      <w:r w:rsidDel="00000000" w:rsidR="00000000" w:rsidRPr="00000000">
        <w:rPr>
          <w:sz w:val="24"/>
          <w:szCs w:val="24"/>
          <w:vertAlign w:val="superscript"/>
        </w:rPr>
        <w:footnoteReference w:customMarkFollows="0" w:id="5"/>
      </w:r>
      <w:r w:rsidDel="00000000" w:rsidR="00000000" w:rsidRPr="00000000">
        <w:rPr>
          <w:rtl w:val="0"/>
        </w:rPr>
        <w:t xml:space="preserve">. Mnoho soukromých podniků už se k plnění těchto cílů zavázalo. Měly by si však stanovit vyšší cíle, v souladu s návrhem směrnice o podávání zpráv podniků o udržitelnosti, která by měla podporovat účinnost a přiměřenost tohoto soudržného rámce EU za účelem zlepšení konkurenceschopnosti.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2"/>
        <w:numPr>
          <w:ilvl w:val="1"/>
          <w:numId w:val="1"/>
        </w:numPr>
        <w:ind w:left="0" w:firstLine="0"/>
        <w:rPr/>
      </w:pPr>
      <w:r w:rsidDel="00000000" w:rsidR="00000000" w:rsidRPr="00000000">
        <w:rPr>
          <w:rtl w:val="0"/>
        </w:rPr>
        <w:t xml:space="preserve">EHSV vítá, že Komise podporuje používání </w:t>
      </w:r>
      <w:r w:rsidDel="00000000" w:rsidR="00000000" w:rsidRPr="00000000">
        <w:rPr>
          <w:b w:val="1"/>
          <w:rtl w:val="0"/>
        </w:rPr>
        <w:t xml:space="preserve">soudržného právního</w:t>
      </w:r>
      <w:r w:rsidDel="00000000" w:rsidR="00000000" w:rsidRPr="00000000">
        <w:rPr>
          <w:rtl w:val="0"/>
        </w:rPr>
        <w:t xml:space="preserve"> rámce EU a politiku společensky odpovědného zadávání veřejných zakázek jakožto účinných nástrojů boje za důstojnou práci a proti nucené a dětské práci. EHSV se nicméně domnívá, že k dosažení pokroku v tomto směru je zapotřebí účinnější uplatňování regulačního rámce, které by zvýšilo skutečnou účinnost sociálních a environmentálních ustanovení jak při zadávání veřejných zakázek EU, tak v oblasti spravedlivého obchodu.</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2"/>
        <w:numPr>
          <w:ilvl w:val="1"/>
          <w:numId w:val="1"/>
        </w:numPr>
        <w:ind w:left="0" w:firstLine="0"/>
        <w:rPr/>
      </w:pPr>
      <w:r w:rsidDel="00000000" w:rsidR="00000000" w:rsidRPr="00000000">
        <w:rPr>
          <w:rtl w:val="0"/>
        </w:rPr>
        <w:t xml:space="preserve">EHSV oceňuje návrh nového nařízení EU o systému všeobecných celních preferencí (nařízení o systému GSP) na podporu udržitelného rozvoje v zemích s nízkými příjmy na období 2024–2034. Hodnotí příznivě, že nový systém všeobecných celních preferencí rozšíří možnosti EU využívat obchodní preference k vytváření ekonomických příležitostí a podpoře udržitelného rozvoje v rámci standardu důstojné práce. Začlenění dohod o správě, jako je dohoda o tripartitních konzultacích, vylepší úlohu sociálního dialogu se sociálními partnery.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2"/>
        <w:numPr>
          <w:ilvl w:val="1"/>
          <w:numId w:val="1"/>
        </w:numPr>
        <w:ind w:left="0" w:firstLine="0"/>
        <w:rPr/>
      </w:pPr>
      <w:r w:rsidDel="00000000" w:rsidR="00000000" w:rsidRPr="00000000">
        <w:rPr>
          <w:rtl w:val="0"/>
        </w:rPr>
        <w:t xml:space="preserve">EHSV bere na vědomí závazek, v rámci opatření č. 2, že důstojná práce bude považována za prioritu nového nástroje „NDICI – Globální Evropa“</w:t>
      </w:r>
      <w:r w:rsidDel="00000000" w:rsidR="00000000" w:rsidRPr="00000000">
        <w:rPr>
          <w:sz w:val="24"/>
          <w:szCs w:val="24"/>
          <w:vertAlign w:val="superscript"/>
        </w:rPr>
        <w:footnoteReference w:customMarkFollows="0" w:id="6"/>
      </w:r>
      <w:r w:rsidDel="00000000" w:rsidR="00000000" w:rsidRPr="00000000">
        <w:rPr>
          <w:rtl w:val="0"/>
        </w:rPr>
        <w:t xml:space="preserve">. Tento program pro lidská práva a demokracii počítá s realizací zvláštních opatření na podporu důstojné práce pro všechny, včetně boje proti dětské práci a nucené práci, zejména na úrovni zemí a regionů. EHSV vítá skutečnost, že mezi nová opatření nástroje NDICI – Globální Evropa patří podpora sociálního dialogu a větší autonomie sociálních partnerů, jakož i dialog s partnerskými zeměmi při ratifikaci a účinném provádění aktuálních úmluv MOP, zejména základních úmluv a úmluv týkajících se správy.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1"/>
        <w:keepNext w:val="1"/>
        <w:keepLines w:val="1"/>
        <w:numPr>
          <w:ilvl w:val="0"/>
          <w:numId w:val="1"/>
        </w:numPr>
        <w:ind w:left="0" w:firstLine="0"/>
        <w:rPr/>
      </w:pPr>
      <w:r w:rsidDel="00000000" w:rsidR="00000000" w:rsidRPr="00000000">
        <w:rPr>
          <w:b w:val="1"/>
          <w:rtl w:val="0"/>
        </w:rPr>
        <w:t xml:space="preserve"> Obecné připomínky</w:t>
      </w:r>
      <w:r w:rsidDel="00000000" w:rsidR="00000000" w:rsidRPr="00000000">
        <w:rPr>
          <w:rtl w:val="0"/>
        </w:rPr>
      </w:r>
    </w:p>
    <w:p w:rsidR="00000000" w:rsidDel="00000000" w:rsidP="00000000" w:rsidRDefault="00000000" w:rsidRPr="00000000" w14:paraId="00000061">
      <w:pPr>
        <w:keepNext w:val="1"/>
        <w:keepLines w:val="1"/>
        <w:rPr/>
      </w:pPr>
      <w:r w:rsidDel="00000000" w:rsidR="00000000" w:rsidRPr="00000000">
        <w:rPr>
          <w:rtl w:val="0"/>
        </w:rPr>
      </w:r>
    </w:p>
    <w:p w:rsidR="00000000" w:rsidDel="00000000" w:rsidP="00000000" w:rsidRDefault="00000000" w:rsidRPr="00000000" w14:paraId="00000062">
      <w:pPr>
        <w:pStyle w:val="Heading2"/>
        <w:numPr>
          <w:ilvl w:val="1"/>
          <w:numId w:val="1"/>
        </w:numPr>
        <w:ind w:left="0" w:firstLine="0"/>
        <w:rPr/>
      </w:pPr>
      <w:r w:rsidDel="00000000" w:rsidR="00000000" w:rsidRPr="00000000">
        <w:rPr>
          <w:rtl w:val="0"/>
        </w:rPr>
        <w:t xml:space="preserve">EHSV sdílí obavy MOP, že podniky a pracovníci nejvíce postižení sérií krizí, které započaly v roce 2008, mají menší prospěch ze zlepšených podmínek, a to jak ekonomických, tak technologických, protože snahy o oživení zvýhodňují určitá hospodářská odvětví a odvětví trhu práce, zatímco jiná zůstávají opomenuta.</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2"/>
        <w:numPr>
          <w:ilvl w:val="1"/>
          <w:numId w:val="1"/>
        </w:numPr>
        <w:ind w:left="0" w:firstLine="0"/>
        <w:rPr/>
      </w:pPr>
      <w:r w:rsidDel="00000000" w:rsidR="00000000" w:rsidRPr="00000000">
        <w:rPr>
          <w:rtl w:val="0"/>
        </w:rPr>
        <w:t xml:space="preserve">EHSV připomíná, že ochrana důstojné práce na celém světě je podmínkou řádného respektování lidské důstojnosti, a proto považuje tento návrh za důležitý krok v oblasti dodržování a podpory lidských práv v podnicích a doufá, že bude představovat významný impuls pro další pokrok.</w:t>
      </w:r>
    </w:p>
    <w:p w:rsidR="00000000" w:rsidDel="00000000" w:rsidP="00000000" w:rsidRDefault="00000000" w:rsidRPr="00000000" w14:paraId="00000065">
      <w:pPr>
        <w:pStyle w:val="Heading2"/>
        <w:rPr/>
      </w:pPr>
      <w:r w:rsidDel="00000000" w:rsidR="00000000" w:rsidRPr="00000000">
        <w:rPr>
          <w:rtl w:val="0"/>
        </w:rPr>
      </w:r>
    </w:p>
    <w:p w:rsidR="00000000" w:rsidDel="00000000" w:rsidP="00000000" w:rsidRDefault="00000000" w:rsidRPr="00000000" w14:paraId="00000066">
      <w:pPr>
        <w:pStyle w:val="Heading2"/>
        <w:numPr>
          <w:ilvl w:val="1"/>
          <w:numId w:val="1"/>
        </w:numPr>
        <w:ind w:left="0" w:firstLine="0"/>
        <w:rPr/>
      </w:pPr>
      <w:r w:rsidDel="00000000" w:rsidR="00000000" w:rsidRPr="00000000">
        <w:rPr>
          <w:rtl w:val="0"/>
        </w:rPr>
        <w:t xml:space="preserve"> Domnívá se však, že stále existuje mnoho nedostatků a nepříliš jasných právních pojmů, které umožňují rozdílný výklad a jež mohou vnitrostátní orgány a soudy uplatňovat různým způsobem, což vytváří právní nejistotu pro pracovníky i pro podniky. Například používání neurčitých pojmů, jako jsou „zavedené obchodní vztahy“ či pouhé „smluvní záruky dodržování kodexů chování“, ohrožuje účinnost směrnice. EHSV navrhuje Komisi, aby na jedné straně důkladně vyjasnila tyto právní pojmy, včetně nedostatků plánovaného režimu občanskoprávní odpovědnosti, a na druhé straně začlenila možnosti odborového zastoupení podniků na odpovídající úrovni, aby bylo prosazování účinnější.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2"/>
        <w:numPr>
          <w:ilvl w:val="1"/>
          <w:numId w:val="1"/>
        </w:numPr>
        <w:ind w:left="0" w:firstLine="0"/>
        <w:rPr/>
      </w:pPr>
      <w:r w:rsidDel="00000000" w:rsidR="00000000" w:rsidRPr="00000000">
        <w:rPr>
          <w:rtl w:val="0"/>
        </w:rPr>
        <w:t xml:space="preserve">EHSV bere na vědomí přístup spočívající v zapojení zúčastněných stran, který tvoří základ celého návrhu. Účinné zapojení odborových svazů a zástupců pracovníků je jedním z faktorů úspěchu. Výbor nicméně lituje, že se to nedostatečně odráží v návrhu. EHSV se domnívá, že tento druh nedostatku v ochraně je vzhledem ke svému kolektivnímu dopadu škodlivý jak pro pracovníky, tak pro podniky. V této souvislosti by nový regulační rámec mohl čerpat inspiraci a podporu ve stávajících modelech zapojení organizovaných zástupců pracovníků, které se opírají např. o práci evropských rad zaměstnanců nebo o mezinárodní rámcové dohody.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2"/>
        <w:numPr>
          <w:ilvl w:val="1"/>
          <w:numId w:val="1"/>
        </w:numPr>
        <w:ind w:left="0" w:firstLine="0"/>
        <w:rPr/>
      </w:pPr>
      <w:r w:rsidDel="00000000" w:rsidR="00000000" w:rsidRPr="00000000">
        <w:rPr>
          <w:rtl w:val="0"/>
        </w:rPr>
        <w:t xml:space="preserve">EHSV s uspokojením konstatuje, že Komise ve sdělení přijala komplexní přístup k důstojné práci. Má na zřeteli přání spotřebitelů upřednostňovat takové modely výroby a distribuce zboží a služeb, které více respektují podmínky sociální a environmentální udržitelnosti. Komise konstatovala, že většina spotřebitelů dává přednost modelům spotřeby, které upřednostňují produkty respektující důstojnou práci a environmentální rovnováhu, a to i v rámci elektronického obchodu. V důsledku toho EHSV požaduje, aby byla tato sociálně odpovědná úloha spotřebitelů podporována lepším informováním a vzděláváním, aby se tak zlepšila účinnost opatření navržených Komisí k zaručení a prosazování důstojné práce na celém světě.</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pStyle w:val="Heading2"/>
        <w:numPr>
          <w:ilvl w:val="1"/>
          <w:numId w:val="1"/>
        </w:numPr>
        <w:ind w:left="0" w:firstLine="0"/>
        <w:rPr/>
      </w:pPr>
      <w:r w:rsidDel="00000000" w:rsidR="00000000" w:rsidRPr="00000000">
        <w:rPr>
          <w:rtl w:val="0"/>
        </w:rPr>
        <w:t xml:space="preserve">EHSV vítá, že Komise vyslyšela žádost Evropského parlamentu o předložení návrhu směrnice o náležité péči podniků v oblasti udržitelnosti (INT/973). EHSV konstatuje, že návrh Komise omezuje počet podniků zařazených do návrhu směrnice, čímž dochází k omezení dosahu žádosti Evropského parlamentu. EHSV vyzývá k zahájení dialogu mezi třemi evropskými institucemi s cílem dosáhnout dohody o tomto regulačním a soudržném rámci EU. Ta by se měla týkat mimo jiné aspektu vhodné míry rozšíření oblasti působnosti budoucí směrnice, které zlepší její účinnost, a to i z hlediska spravedlivé hospodářské soutěže mezi všemi podniky, a vyřeší některé regulační nedostatky navrženého znění, což podnikům přinese vyšší míru právní jistoty.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1"/>
        <w:keepNext w:val="1"/>
        <w:keepLines w:val="1"/>
        <w:numPr>
          <w:ilvl w:val="0"/>
          <w:numId w:val="1"/>
        </w:numPr>
        <w:ind w:left="0" w:firstLine="0"/>
        <w:rPr/>
      </w:pPr>
      <w:r w:rsidDel="00000000" w:rsidR="00000000" w:rsidRPr="00000000">
        <w:rPr>
          <w:b w:val="1"/>
          <w:rtl w:val="0"/>
        </w:rPr>
        <w:t xml:space="preserve">Konkrétní připomínky</w:t>
      </w:r>
      <w:r w:rsidDel="00000000" w:rsidR="00000000" w:rsidRPr="00000000">
        <w:rPr>
          <w:rtl w:val="0"/>
        </w:rPr>
      </w:r>
    </w:p>
    <w:p w:rsidR="00000000" w:rsidDel="00000000" w:rsidP="00000000" w:rsidRDefault="00000000" w:rsidRPr="00000000" w14:paraId="0000006F">
      <w:pPr>
        <w:keepNext w:val="1"/>
        <w:keepLines w:val="1"/>
        <w:rPr/>
      </w:pPr>
      <w:r w:rsidDel="00000000" w:rsidR="00000000" w:rsidRPr="00000000">
        <w:rPr>
          <w:rtl w:val="0"/>
        </w:rPr>
      </w:r>
    </w:p>
    <w:p w:rsidR="00000000" w:rsidDel="00000000" w:rsidP="00000000" w:rsidRDefault="00000000" w:rsidRPr="00000000" w14:paraId="00000070">
      <w:pPr>
        <w:pStyle w:val="Heading2"/>
        <w:numPr>
          <w:ilvl w:val="1"/>
          <w:numId w:val="1"/>
        </w:numPr>
        <w:ind w:left="0" w:firstLine="0"/>
        <w:rPr/>
      </w:pPr>
      <w:r w:rsidDel="00000000" w:rsidR="00000000" w:rsidRPr="00000000">
        <w:rPr>
          <w:rtl w:val="0"/>
        </w:rPr>
        <w:t xml:space="preserve">EHSV bere na vědomí, že Komise navrhuje, že bude usilovat o to, aby se v EU využívaly veškeré nástroje, politiky a zdroje v její působnosti (zadávání veřejných zakázek, obchodní dohody, rozvojová politika, investiční politika, fondy atd.) k podpoře důstojné práce na celém světě. EHSV požaduje zejména účinnější vývoj a používání souboru nástrojů určených k zaručení a podpoře důstojných pracovních podmínek a dále </w:t>
      </w:r>
      <w:r w:rsidDel="00000000" w:rsidR="00000000" w:rsidRPr="00000000">
        <w:rPr>
          <w:b w:val="1"/>
          <w:rtl w:val="0"/>
        </w:rPr>
        <w:t xml:space="preserve">ratifikaci mezinárodních pracovních norem,</w:t>
      </w:r>
      <w:r w:rsidDel="00000000" w:rsidR="00000000" w:rsidRPr="00000000">
        <w:rPr>
          <w:rtl w:val="0"/>
        </w:rPr>
        <w:t xml:space="preserve"> včetně reforem nezbytných pro podporu oživení hospodářství, konkurenceschopnosti evropských podniků a jejich schopnosti vytvářet ve světě důstojná pracovní místa.</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numPr>
          <w:ilvl w:val="1"/>
          <w:numId w:val="1"/>
        </w:numPr>
        <w:ind w:left="0" w:firstLine="0"/>
        <w:rPr/>
      </w:pPr>
      <w:r w:rsidDel="00000000" w:rsidR="00000000" w:rsidRPr="00000000">
        <w:rPr>
          <w:rtl w:val="0"/>
        </w:rPr>
        <w:t xml:space="preserve">EHSV konstatuje, že návrh směrnice o náležité péči podniků v oblasti udržitelnosti klade velký důraz na metody sociální odpovědnosti podniků, jako jsou jednostranné kodexy chování. Tyto nástroje nezohledňují postoj pracovníků. EHSV považuje za vhodné zařadit rovněž metody kolektivní správy a podpořit tak zřízení efektivních způsobů zapojení zástupců pracovníků do přípravy a monitorování plnění závazků v oblasti důstojné práce v rámci celého hodnotového řetězce. Jak je uvedeno v bodě 4.4, mezinárodní rámcové dohody by měly poskytovat odpovídající inspiraci a podporu.</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numPr>
          <w:ilvl w:val="1"/>
          <w:numId w:val="1"/>
        </w:numPr>
        <w:ind w:left="0" w:firstLine="0"/>
        <w:rPr/>
      </w:pPr>
      <w:r w:rsidDel="00000000" w:rsidR="00000000" w:rsidRPr="00000000">
        <w:rPr>
          <w:rtl w:val="0"/>
        </w:rPr>
        <w:t xml:space="preserve">EHSV souhlasí s Komisí, že je zapotřebí více opatření pro účinný boj proti nucené práci a že tato opatření musí být lepší. V této souvislosti EHSV podporuje Komisi, aby co nejdříve zavedla zákaz uvádět na trh EU výrobky (jak vnitrostátní, tak dovezené), které byly vyrobeny s využitím nucené práce, a to včetně práce dětské. Současně EHSV doporučuje analýzu jednotlivých opatření a úplné posouzení hospodářských, sociálních a environmentálních dopadů jednotlivých scénářů. Tento zákaz musí být v souladu jak s podmínkami spravedlivého obchodu, tak se závazky EU v oblasti společné obchodní politiky a globální konkurenceschopnosti Evropy.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pStyle w:val="Heading2"/>
        <w:keepNext w:val="1"/>
        <w:keepLines w:val="1"/>
        <w:numPr>
          <w:ilvl w:val="1"/>
          <w:numId w:val="1"/>
        </w:numPr>
        <w:ind w:left="0" w:firstLine="0"/>
        <w:rPr/>
      </w:pPr>
      <w:r w:rsidDel="00000000" w:rsidR="00000000" w:rsidRPr="00000000">
        <w:rPr>
          <w:rtl w:val="0"/>
        </w:rPr>
        <w:t xml:space="preserve">EHSV souhlasí s Komisí, že jsou zapotřebí další opatření k účinnému boji proti dětské práci, a to s ohledem na komplexnost faktorů, které k ní vedou (včetně finančních potíží, nedostatku lepších vzdělávacích příležitostí, místních zvyklostí týkajících se úlohy dětí ve společnosti atd.). EHSV zároveň vyzývá k důslednému uplatňování a prosazování stávajících mezinárodních nástrojů. K vymýcení dětské práce je proto zapotřebí komplexní (ucelený) přístup k udržitelnému hospodářskému rozvoji založený na standardu důstojné práce: prostředcích na kvalitní vzdělávání, příjmech a odpovídající sociální ochraně pro všechny.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2"/>
        <w:numPr>
          <w:ilvl w:val="1"/>
          <w:numId w:val="1"/>
        </w:numPr>
        <w:ind w:left="0" w:firstLine="0"/>
        <w:rPr/>
      </w:pPr>
      <w:r w:rsidDel="00000000" w:rsidR="00000000" w:rsidRPr="00000000">
        <w:rPr>
          <w:rtl w:val="0"/>
        </w:rPr>
        <w:t xml:space="preserve">EHSV rovněž přikládá zvláštní význam revizi směrnice EU o prevenci obchodování s lidmi a boji proti němu</w:t>
      </w:r>
      <w:r w:rsidDel="00000000" w:rsidR="00000000" w:rsidRPr="00000000">
        <w:rPr>
          <w:sz w:val="24"/>
          <w:szCs w:val="24"/>
          <w:vertAlign w:val="superscript"/>
        </w:rPr>
        <w:footnoteReference w:customMarkFollows="0" w:id="7"/>
      </w:r>
      <w:r w:rsidDel="00000000" w:rsidR="00000000" w:rsidRPr="00000000">
        <w:rPr>
          <w:rtl w:val="0"/>
        </w:rPr>
        <w:t xml:space="preserve">, která členským státům ukládá povinnost zakázat obchodování s lidmi zákonem, a to s doplňujícím cílem ochrany před nucenou prací (která vedle dalších nejzranitelnějších skupin neúměrně postihuje ženy a děti, a zejména přistěhovalce). EHSV již vyjádřil svou spokojenost s uceleným a integrovaným přístupem k ochraně obětí obchodování s lidmi</w:t>
      </w:r>
      <w:r w:rsidDel="00000000" w:rsidR="00000000" w:rsidRPr="00000000">
        <w:rPr>
          <w:sz w:val="24"/>
          <w:szCs w:val="24"/>
          <w:vertAlign w:val="superscript"/>
        </w:rPr>
        <w:footnoteReference w:customMarkFollows="0" w:id="8"/>
      </w:r>
      <w:r w:rsidDel="00000000" w:rsidR="00000000" w:rsidRPr="00000000">
        <w:rPr>
          <w:rtl w:val="0"/>
        </w:rPr>
        <w:t xml:space="preserv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2"/>
        <w:numPr>
          <w:ilvl w:val="1"/>
          <w:numId w:val="1"/>
        </w:numPr>
        <w:ind w:left="0" w:firstLine="0"/>
        <w:rPr/>
      </w:pPr>
      <w:r w:rsidDel="00000000" w:rsidR="00000000" w:rsidRPr="00000000">
        <w:rPr>
          <w:rtl w:val="0"/>
        </w:rPr>
        <w:t xml:space="preserve">EHSV podtrhuje důležitost návrhu nařízení Evropského parlamentu a Rady o evropských zelených dluhopisech [COM(2021) 391 final], jehož účelem je zajistit lepší využívání potenciálu jednotného trhu a unie kapitálových trhů, a přispět tak ke splnění cílů Unie v oblasti klimatu a životního prostředí v souladu s čl. 2 odst. 1 písm. c) Pařížské dohody o změně klimatu z roku 2016 a Zelené dohody pro Evropu. EHSV již od počátku tvrdí, že Zelená dohoda může být a bude úspěšná jen za předpokladu, že bude rovněž dohodou sociální, a vyzývá k přesnějšímu definování pojmu „sociální investice“ s cílem nabídnout trhům a podnikům vyšší míru právní jistoty</w:t>
      </w:r>
      <w:r w:rsidDel="00000000" w:rsidR="00000000" w:rsidRPr="00000000">
        <w:rPr>
          <w:sz w:val="24"/>
          <w:szCs w:val="24"/>
          <w:vertAlign w:val="superscript"/>
        </w:rPr>
        <w:footnoteReference w:customMarkFollows="0" w:id="9"/>
      </w:r>
      <w:r w:rsidDel="00000000" w:rsidR="00000000" w:rsidRPr="00000000">
        <w:rPr>
          <w:rtl w:val="0"/>
        </w:rPr>
        <w:t xml:space="preserv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2"/>
        <w:numPr>
          <w:ilvl w:val="1"/>
          <w:numId w:val="1"/>
        </w:numPr>
        <w:ind w:left="0" w:firstLine="0"/>
        <w:rPr/>
      </w:pPr>
      <w:r w:rsidDel="00000000" w:rsidR="00000000" w:rsidRPr="00000000">
        <w:rPr>
          <w:rtl w:val="0"/>
        </w:rPr>
        <w:t xml:space="preserve">EHSV podporuje práci Komise na novém nařízení EU o systému všeobecných celních preferencí (nařízení o systému GSP) na období 2024–2034. EHSV konstatuje, že Komise zvýšila svou podporu prosazování plnění mezinárodních pracovních norem v zemích zvýhodněných v rámci systému GSP tím, že doplnila dvě nové úmluvy o pracovních právech (úmluvu MOP č. 81 o inspekci práce a úmluvu č. 144 o tripartitních konzultacích) a uznala, že vývoz zboží vyrobeného prostřednictvím dětské práce a nucené práce je důvodem k odnětí obchodních preferencí. </w:t>
      </w:r>
      <w:r w:rsidDel="00000000" w:rsidR="00000000" w:rsidRPr="00000000">
        <w:rPr>
          <w:b w:val="1"/>
          <w:rtl w:val="0"/>
        </w:rPr>
        <w:t xml:space="preserve">EHSV doporučuje, aby návrh nařízení o systému GSP na období 2024–2034 zahrnoval deklaraci MOP z roku 1998 a její změnu z roku 2022.</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2"/>
        <w:numPr>
          <w:ilvl w:val="1"/>
          <w:numId w:val="1"/>
        </w:numPr>
        <w:ind w:left="0" w:firstLine="0"/>
        <w:rPr/>
      </w:pPr>
      <w:r w:rsidDel="00000000" w:rsidR="00000000" w:rsidRPr="00000000">
        <w:rPr>
          <w:rtl w:val="0"/>
        </w:rPr>
        <w:t xml:space="preserve">Kromě toho EHSV oceňuje záměr Komise podpořit reformu Světové obchodní organizace (WTO) s cílem dále přispívat k udržitelnému rozvoji, začlenit sociální rozměr globalizace a prosazovat v rámci WTO dohody, které podpoří důstojnou práci a sociální spravedlnost. EHSV doufá, že v procesu otevřeného vyjednávání bude dosaženo náležité rovnováhy mezi sociálními cíli a cíli zlepšení světové hospodářské konkurenceschopnosti.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2"/>
        <w:keepNext w:val="1"/>
        <w:keepLines w:val="1"/>
        <w:numPr>
          <w:ilvl w:val="1"/>
          <w:numId w:val="1"/>
        </w:numPr>
        <w:ind w:left="0" w:firstLine="0"/>
        <w:rPr/>
      </w:pPr>
      <w:r w:rsidDel="00000000" w:rsidR="00000000" w:rsidRPr="00000000">
        <w:rPr>
          <w:rtl w:val="0"/>
        </w:rPr>
        <w:t xml:space="preserve">EHSV oceňuje návrh na zařazení mechanismů vyhodnocování a kontroly míry plnění směrnice o náležité péči, včetně evropské sítě kontrolních orgánů, s cílem napomoci prosazování. EHSV nicméně s obavami konstatuje, že zaprvé není jasně stanoven mandát (působnost) tohoto kontrolního orgánu a zadruhé že se v souvislosti s těmito mechanismy nehovoří o sociálním dialogu se sociálními partnery. Proto EHSV žádá Komisi, aby v navrhovaném právním aktu takové mechanismy jasně stanovila.</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V Bruselu dne 22. září 2022</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Christa SCHWENG</w:t>
      </w:r>
    </w:p>
    <w:p w:rsidR="00000000" w:rsidDel="00000000" w:rsidP="00000000" w:rsidRDefault="00000000" w:rsidRPr="00000000" w14:paraId="00000087">
      <w:pPr>
        <w:rPr/>
      </w:pPr>
      <w:r w:rsidDel="00000000" w:rsidR="00000000" w:rsidRPr="00000000">
        <w:rPr>
          <w:rtl w:val="0"/>
        </w:rPr>
        <w:t xml:space="preserve">předsedkyně Evropského hospodářského a sociálního výboru</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jc w:val="center"/>
        <w:rPr/>
      </w:pPr>
      <w:r w:rsidDel="00000000" w:rsidR="00000000" w:rsidRPr="00000000">
        <w:rPr>
          <w:rtl w:val="0"/>
        </w:rPr>
        <w:t xml:space="preserve">_____________</w:t>
      </w:r>
    </w:p>
    <w:p w:rsidR="00000000" w:rsidDel="00000000" w:rsidP="00000000" w:rsidRDefault="00000000" w:rsidRPr="00000000" w14:paraId="0000008A">
      <w:pPr>
        <w:jc w:val="center"/>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rtl w:val="0"/>
        </w:rPr>
      </w:r>
    </w:p>
    <w:p w:rsidR="00000000" w:rsidDel="00000000" w:rsidP="00000000" w:rsidRDefault="00000000" w:rsidRPr="00000000" w14:paraId="0000008C">
      <w:pPr>
        <w:jc w:val="center"/>
        <w:rPr/>
      </w:pPr>
      <w:r w:rsidDel="00000000" w:rsidR="00000000" w:rsidRPr="00000000">
        <w:rPr>
          <w:rtl w:val="0"/>
        </w:rPr>
      </w:r>
    </w:p>
    <w:p w:rsidR="00000000" w:rsidDel="00000000" w:rsidP="00000000" w:rsidRDefault="00000000" w:rsidRPr="00000000" w14:paraId="0000008D">
      <w:pPr>
        <w:jc w:val="center"/>
        <w:rPr/>
      </w:pPr>
      <w:r w:rsidDel="00000000" w:rsidR="00000000" w:rsidRPr="00000000">
        <w:rPr>
          <w:rtl w:val="0"/>
        </w:rPr>
      </w:r>
    </w:p>
    <w:p w:rsidR="00000000" w:rsidDel="00000000" w:rsidP="00000000" w:rsidRDefault="00000000" w:rsidRPr="00000000" w14:paraId="0000008E">
      <w:pPr>
        <w:jc w:val="left"/>
        <w:rPr/>
      </w:pPr>
      <w:r w:rsidDel="00000000" w:rsidR="00000000" w:rsidRPr="00000000">
        <w:rPr>
          <w:b w:val="1"/>
          <w:rtl w:val="0"/>
        </w:rPr>
        <w:t xml:space="preserve">Pozn.</w:t>
      </w:r>
      <w:r w:rsidDel="00000000" w:rsidR="00000000" w:rsidRPr="00000000">
        <w:rPr>
          <w:rtl w:val="0"/>
        </w:rPr>
        <w:t xml:space="preserve">: Následuje příloha.</w:t>
      </w:r>
    </w:p>
    <w:p w:rsidR="00000000" w:rsidDel="00000000" w:rsidP="00000000" w:rsidRDefault="00000000" w:rsidRPr="00000000" w14:paraId="0000008F">
      <w:pPr>
        <w:jc w:val="left"/>
        <w:rPr/>
      </w:pPr>
      <w:r w:rsidDel="00000000" w:rsidR="00000000" w:rsidRPr="00000000">
        <w:rPr>
          <w:rtl w:val="0"/>
        </w:rPr>
      </w:r>
    </w:p>
    <w:p w:rsidR="00000000" w:rsidDel="00000000" w:rsidP="00000000" w:rsidRDefault="00000000" w:rsidRPr="00000000" w14:paraId="00000090">
      <w:pPr>
        <w:jc w:val="left"/>
        <w:rPr/>
      </w:pPr>
      <w:r w:rsidDel="00000000" w:rsidR="00000000" w:rsidRPr="00000000">
        <w:rPr>
          <w:rtl w:val="0"/>
        </w:rPr>
      </w:r>
    </w:p>
    <w:p w:rsidR="00000000" w:rsidDel="00000000" w:rsidP="00000000" w:rsidRDefault="00000000" w:rsidRPr="00000000" w14:paraId="00000091">
      <w:pPr>
        <w:spacing w:after="16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92">
      <w:pPr>
        <w:jc w:val="center"/>
        <w:rPr/>
      </w:pPr>
      <w:r w:rsidDel="00000000" w:rsidR="00000000" w:rsidRPr="00000000">
        <w:rPr>
          <w:b w:val="1"/>
          <w:rtl w:val="0"/>
        </w:rPr>
        <w:t xml:space="preserve">PŘÍLOHA ke STANOVISKU</w:t>
      </w:r>
      <w:r w:rsidDel="00000000" w:rsidR="00000000" w:rsidRPr="00000000">
        <w:rPr>
          <w:rtl w:val="0"/>
        </w:rPr>
        <w:br w:type="textWrapping"/>
        <w:t xml:space="preserve">Evropského hospodářského a sociálního výboru</w:t>
      </w:r>
    </w:p>
    <w:p w:rsidR="00000000" w:rsidDel="00000000" w:rsidP="00000000" w:rsidRDefault="00000000" w:rsidRPr="00000000" w14:paraId="00000093">
      <w:pPr>
        <w:jc w:val="center"/>
        <w:rPr/>
      </w:pPr>
      <w:r w:rsidDel="00000000" w:rsidR="00000000" w:rsidRPr="00000000">
        <w:rPr>
          <w:rtl w:val="0"/>
        </w:rPr>
      </w:r>
    </w:p>
    <w:p w:rsidR="00000000" w:rsidDel="00000000" w:rsidP="00000000" w:rsidRDefault="00000000" w:rsidRPr="00000000" w14:paraId="00000094">
      <w:pPr>
        <w:jc w:val="left"/>
        <w:rPr/>
      </w:pPr>
      <w:r w:rsidDel="00000000" w:rsidR="00000000" w:rsidRPr="00000000">
        <w:rPr>
          <w:rtl w:val="0"/>
        </w:rPr>
        <w:t xml:space="preserve">Následující pozměňovací návrh byl v průběhu jednání zamítnut, získal však nejméně jednu čtvrtinu odevzdaných hlasů (čl. 43 odst. 2 jednacího řádu):</w:t>
      </w:r>
    </w:p>
    <w:p w:rsidR="00000000" w:rsidDel="00000000" w:rsidP="00000000" w:rsidRDefault="00000000" w:rsidRPr="00000000" w14:paraId="00000095">
      <w:pPr>
        <w:jc w:val="left"/>
        <w:rPr/>
      </w:pPr>
      <w:r w:rsidDel="00000000" w:rsidR="00000000" w:rsidRPr="00000000">
        <w:rPr>
          <w:rtl w:val="0"/>
        </w:rPr>
      </w:r>
    </w:p>
    <w:tbl>
      <w:tblPr>
        <w:tblStyle w:val="Table3"/>
        <w:tblW w:w="928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250"/>
        <w:gridCol w:w="4039"/>
        <w:tblGridChange w:id="0">
          <w:tblGrid>
            <w:gridCol w:w="5250"/>
            <w:gridCol w:w="4039"/>
          </w:tblGrid>
        </w:tblGridChange>
      </w:tblGrid>
      <w:tr>
        <w:trPr>
          <w:cantSplit w:val="0"/>
          <w:tblHeader w:val="0"/>
        </w:trPr>
        <w:tc>
          <w:tcPr/>
          <w:p w:rsidR="00000000" w:rsidDel="00000000" w:rsidP="00000000" w:rsidRDefault="00000000" w:rsidRPr="00000000" w14:paraId="00000096">
            <w:pPr>
              <w:rPr>
                <w:b w:val="1"/>
                <w:sz w:val="32"/>
                <w:szCs w:val="32"/>
              </w:rPr>
            </w:pPr>
            <w:r w:rsidDel="00000000" w:rsidR="00000000" w:rsidRPr="00000000">
              <w:rPr>
                <w:b w:val="1"/>
                <w:sz w:val="32"/>
                <w:szCs w:val="32"/>
                <w:rtl w:val="0"/>
              </w:rPr>
              <w:t xml:space="preserve">POZMĚŇOVACÍ NÁVRH 3</w:t>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SOC/727</w:t>
            </w:r>
          </w:p>
          <w:p w:rsidR="00000000" w:rsidDel="00000000" w:rsidP="00000000" w:rsidRDefault="00000000" w:rsidRPr="00000000" w14:paraId="00000099">
            <w:pPr>
              <w:rPr>
                <w:b w:val="1"/>
              </w:rPr>
            </w:pPr>
            <w:r w:rsidDel="00000000" w:rsidR="00000000" w:rsidRPr="00000000">
              <w:rPr>
                <w:b w:val="1"/>
                <w:rtl w:val="0"/>
              </w:rPr>
              <w:t xml:space="preserve">Důstojná práce na celém světě </w:t>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Odstavec 2.6</w:t>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Změnit:</w:t>
            </w:r>
          </w:p>
        </w:tc>
        <w:tc>
          <w:tcPr/>
          <w:p w:rsidR="00000000" w:rsidDel="00000000" w:rsidP="00000000" w:rsidRDefault="00000000" w:rsidRPr="00000000" w14:paraId="0000009E">
            <w:pPr>
              <w:jc w:val="left"/>
              <w:rPr>
                <w:b w:val="1"/>
              </w:rPr>
            </w:pPr>
            <w:r w:rsidDel="00000000" w:rsidR="00000000" w:rsidRPr="00000000">
              <w:rPr>
                <w:b w:val="1"/>
                <w:rtl w:val="0"/>
              </w:rPr>
              <w:t xml:space="preserve">Předkládá:</w:t>
            </w:r>
          </w:p>
          <w:p w:rsidR="00000000" w:rsidDel="00000000" w:rsidP="00000000" w:rsidRDefault="00000000" w:rsidRPr="00000000" w14:paraId="0000009F">
            <w:pPr>
              <w:jc w:val="left"/>
              <w:rPr/>
            </w:pPr>
            <w:r w:rsidDel="00000000" w:rsidR="00000000" w:rsidRPr="00000000">
              <w:rPr>
                <w:rtl w:val="0"/>
              </w:rPr>
              <w:t xml:space="preserve">BLIJLEVENS René</w:t>
            </w:r>
          </w:p>
          <w:p w:rsidR="00000000" w:rsidDel="00000000" w:rsidP="00000000" w:rsidRDefault="00000000" w:rsidRPr="00000000" w14:paraId="000000A0">
            <w:pPr>
              <w:jc w:val="left"/>
              <w:rPr/>
            </w:pPr>
            <w:r w:rsidDel="00000000" w:rsidR="00000000" w:rsidRPr="00000000">
              <w:rPr>
                <w:rtl w:val="0"/>
              </w:rPr>
              <w:t xml:space="preserve">GERSTEIN Antje Sabine</w:t>
            </w:r>
          </w:p>
          <w:p w:rsidR="00000000" w:rsidDel="00000000" w:rsidP="00000000" w:rsidRDefault="00000000" w:rsidRPr="00000000" w14:paraId="000000A1">
            <w:pPr>
              <w:jc w:val="left"/>
              <w:rPr/>
            </w:pPr>
            <w:r w:rsidDel="00000000" w:rsidR="00000000" w:rsidRPr="00000000">
              <w:rPr>
                <w:rtl w:val="0"/>
              </w:rPr>
              <w:t xml:space="preserve">KONTKANEN Mira-Maria</w:t>
            </w:r>
          </w:p>
          <w:p w:rsidR="00000000" w:rsidDel="00000000" w:rsidP="00000000" w:rsidRDefault="00000000" w:rsidRPr="00000000" w14:paraId="000000A2">
            <w:pPr>
              <w:jc w:val="left"/>
              <w:rPr/>
            </w:pPr>
            <w:r w:rsidDel="00000000" w:rsidR="00000000" w:rsidRPr="00000000">
              <w:rPr>
                <w:rtl w:val="0"/>
              </w:rPr>
              <w:t xml:space="preserve">MINCHEVA Mariya</w:t>
            </w:r>
          </w:p>
          <w:p w:rsidR="00000000" w:rsidDel="00000000" w:rsidP="00000000" w:rsidRDefault="00000000" w:rsidRPr="00000000" w14:paraId="000000A3">
            <w:pPr>
              <w:jc w:val="left"/>
              <w:rPr/>
            </w:pPr>
            <w:r w:rsidDel="00000000" w:rsidR="00000000" w:rsidRPr="00000000">
              <w:rPr>
                <w:rtl w:val="0"/>
              </w:rPr>
              <w:t xml:space="preserve">MURESAN Marinel Dănuț</w:t>
            </w:r>
          </w:p>
          <w:p w:rsidR="00000000" w:rsidDel="00000000" w:rsidP="00000000" w:rsidRDefault="00000000" w:rsidRPr="00000000" w14:paraId="000000A4">
            <w:pPr>
              <w:jc w:val="left"/>
              <w:rPr/>
            </w:pPr>
            <w:r w:rsidDel="00000000" w:rsidR="00000000" w:rsidRPr="00000000">
              <w:rPr>
                <w:rtl w:val="0"/>
              </w:rPr>
              <w:t xml:space="preserve">POTTIER Jean-Michel</w:t>
            </w:r>
          </w:p>
          <w:p w:rsidR="00000000" w:rsidDel="00000000" w:rsidP="00000000" w:rsidRDefault="00000000" w:rsidRPr="00000000" w14:paraId="000000A5">
            <w:pPr>
              <w:rPr/>
            </w:pPr>
            <w:r w:rsidDel="00000000" w:rsidR="00000000" w:rsidRPr="00000000">
              <w:rPr>
                <w:rtl w:val="0"/>
              </w:rPr>
            </w:r>
          </w:p>
        </w:tc>
      </w:tr>
    </w:tbl>
    <w:p w:rsidR="00000000" w:rsidDel="00000000" w:rsidP="00000000" w:rsidRDefault="00000000" w:rsidRPr="00000000" w14:paraId="000000A6">
      <w:pPr>
        <w:jc w:val="center"/>
        <w:rPr/>
      </w:pPr>
      <w:r w:rsidDel="00000000" w:rsidR="00000000" w:rsidRPr="00000000">
        <w:rPr>
          <w:rtl w:val="0"/>
        </w:rPr>
      </w:r>
    </w:p>
    <w:tbl>
      <w:tblPr>
        <w:tblStyle w:val="Table4"/>
        <w:tblW w:w="93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0"/>
        <w:gridCol w:w="4651"/>
        <w:tblGridChange w:id="0">
          <w:tblGrid>
            <w:gridCol w:w="4650"/>
            <w:gridCol w:w="46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center"/>
              <w:rPr>
                <w:b w:val="1"/>
                <w:i w:val="1"/>
                <w:sz w:val="22"/>
                <w:szCs w:val="22"/>
              </w:rPr>
            </w:pPr>
            <w:r w:rsidDel="00000000" w:rsidR="00000000" w:rsidRPr="00000000">
              <w:rPr>
                <w:b w:val="1"/>
                <w:i w:val="1"/>
                <w:rtl w:val="0"/>
              </w:rPr>
              <w:t xml:space="preserve">Stanovisko sekce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jc w:val="center"/>
              <w:rPr>
                <w:b w:val="1"/>
                <w:i w:val="1"/>
                <w:sz w:val="22"/>
                <w:szCs w:val="22"/>
              </w:rPr>
            </w:pPr>
            <w:r w:rsidDel="00000000" w:rsidR="00000000" w:rsidRPr="00000000">
              <w:rPr>
                <w:b w:val="1"/>
                <w:i w:val="1"/>
                <w:rtl w:val="0"/>
              </w:rPr>
              <w:t xml:space="preserve">Pozměňovací návrh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40" w:before="80" w:lineRule="auto"/>
              <w:ind w:left="80" w:right="80" w:firstLine="0"/>
              <w:rPr>
                <w:sz w:val="22"/>
                <w:szCs w:val="22"/>
              </w:rPr>
            </w:pPr>
            <w:r w:rsidDel="00000000" w:rsidR="00000000" w:rsidRPr="00000000">
              <w:rPr>
                <w:rtl w:val="0"/>
              </w:rPr>
              <w:t xml:space="preserve">EHSV uznává význam nástrojů založených na sociální odpovědnosti podniků pro dosažení spravedlivého rozvoje, neboť sociální odpovědnost podniků motivuje k pozitivním změnám chování směrem k environmentální a sociální udržitelnosti. Výbor nicméně rovněž upozornil na potřebu zlepšení. Proto žádá EU a její členské státy, aby zaručily účinnější prosazování stávajících mezinárodních nástrojů pro udržitelný, spravedlivý a odolný růst a oživení po pandemii COVID-19, jejichž středobodem je důstojná práce. EHSV žádal EU jednak o podporu závazné smlouvy OSN o podnikání a lidských právech[1], jakož i o </w:t>
            </w:r>
            <w:r w:rsidDel="00000000" w:rsidR="00000000" w:rsidRPr="00000000">
              <w:rPr>
                <w:b w:val="1"/>
                <w:i w:val="1"/>
                <w:rtl w:val="0"/>
              </w:rPr>
              <w:t xml:space="preserve">zvážení</w:t>
            </w:r>
            <w:r w:rsidDel="00000000" w:rsidR="00000000" w:rsidRPr="00000000">
              <w:rPr>
                <w:rtl w:val="0"/>
              </w:rPr>
              <w:t xml:space="preserve"> možnosti vypracování </w:t>
            </w:r>
            <w:r w:rsidDel="00000000" w:rsidR="00000000" w:rsidRPr="00000000">
              <w:rPr>
                <w:b w:val="1"/>
                <w:i w:val="1"/>
                <w:rtl w:val="0"/>
              </w:rPr>
              <w:t xml:space="preserve">úmluvy Mezinárodní organizace práce o</w:t>
            </w:r>
            <w:r w:rsidDel="00000000" w:rsidR="00000000" w:rsidRPr="00000000">
              <w:rPr>
                <w:rtl w:val="0"/>
              </w:rPr>
              <w:t xml:space="preserve"> důstojné práci v globálních dodavatelských řetězcích. EHSV rovněž vyjádřil svou podporu povinnému účinnému a soudržnému závaznému rámci Unie týkajícímu se náležité péče a odpovědnosti podniků, který se bude opírat o sociální dialog se sociálními partnery a mnohostranný přístup.</w:t>
            </w:r>
            <w:r w:rsidDel="00000000" w:rsidR="00000000" w:rsidRPr="00000000">
              <w:rPr>
                <w:rtl w:val="0"/>
              </w:rPr>
            </w:r>
          </w:p>
          <w:p w:rsidR="00000000" w:rsidDel="00000000" w:rsidP="00000000" w:rsidRDefault="00000000" w:rsidRPr="00000000" w14:paraId="000000AA">
            <w:pPr>
              <w:spacing w:after="80" w:before="40" w:lineRule="auto"/>
              <w:ind w:left="80" w:right="80" w:firstLine="0"/>
              <w:rPr>
                <w:sz w:val="22"/>
                <w:szCs w:val="22"/>
              </w:rPr>
            </w:pPr>
            <w:r w:rsidDel="00000000" w:rsidR="00000000" w:rsidRPr="00000000">
              <w:rPr>
                <w:rtl w:val="0"/>
              </w:rPr>
              <w:t xml:space="preserve">[1] EHSV se touto otázkou již zabýval podrobněji ve stanovisku REX/518: Závazná smlouva OSN o podnikání a lidských právech, https://webapi2016.EESC.europa.eu/v1/documents/eesc-2019-01278-00-01-ac-tra-cs.docx/content.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40" w:before="80" w:lineRule="auto"/>
              <w:ind w:left="80" w:right="80" w:firstLine="0"/>
              <w:rPr>
                <w:sz w:val="22"/>
                <w:szCs w:val="22"/>
              </w:rPr>
            </w:pPr>
            <w:r w:rsidDel="00000000" w:rsidR="00000000" w:rsidRPr="00000000">
              <w:rPr>
                <w:rtl w:val="0"/>
              </w:rPr>
              <w:t xml:space="preserve">EHSV uznává význam nástrojů založených na sociální odpovědnosti podniků pro dosažení spravedlivého rozvoje, neboť sociální odpovědnost podniků motivuje k pozitivním změnám chování směrem k environmentální a sociální udržitelnosti. Výbor nicméně rovněž upozornil na potřebu zlepšení. Proto žádá EU a její členské státy, aby zaručily účinnější prosazování stávajících mezinárodních nástrojů pro udržitelný, spravedlivý a odolný růst a oživení po pandemii COVID-19, jejichž středobodem je důstojná práce. EHSV žádal EU jednak o podporu závazné smlouvy OSN o podnikání a lidských právech[1], jakož i o </w:t>
            </w:r>
            <w:r w:rsidDel="00000000" w:rsidR="00000000" w:rsidRPr="00000000">
              <w:rPr>
                <w:b w:val="1"/>
                <w:i w:val="1"/>
                <w:rtl w:val="0"/>
              </w:rPr>
              <w:t xml:space="preserve">to, aby MOP zvážila</w:t>
            </w:r>
            <w:r w:rsidDel="00000000" w:rsidR="00000000" w:rsidRPr="00000000">
              <w:rPr>
                <w:rtl w:val="0"/>
              </w:rPr>
              <w:t xml:space="preserve"> možnosti vypracování </w:t>
            </w:r>
            <w:r w:rsidDel="00000000" w:rsidR="00000000" w:rsidRPr="00000000">
              <w:rPr>
                <w:b w:val="1"/>
                <w:i w:val="1"/>
                <w:rtl w:val="0"/>
              </w:rPr>
              <w:t xml:space="preserve">relevantních a vhodných nástrojů[2] pro oblast</w:t>
            </w:r>
            <w:r w:rsidDel="00000000" w:rsidR="00000000" w:rsidRPr="00000000">
              <w:rPr>
                <w:rtl w:val="0"/>
              </w:rPr>
              <w:t xml:space="preserve"> důstojné práce v globálních dodavatelských řetězcích </w:t>
            </w:r>
            <w:r w:rsidDel="00000000" w:rsidR="00000000" w:rsidRPr="00000000">
              <w:rPr>
                <w:b w:val="1"/>
                <w:i w:val="1"/>
                <w:rtl w:val="0"/>
              </w:rPr>
              <w:t xml:space="preserve">a jejich přijetí v budoucnu</w:t>
            </w:r>
            <w:r w:rsidDel="00000000" w:rsidR="00000000" w:rsidRPr="00000000">
              <w:rPr>
                <w:rtl w:val="0"/>
              </w:rPr>
              <w:t xml:space="preserve">. EHSV rovněž vyjádřil svou podporu povinnému účinnému a soudržnému závaznému rámci Unie týkajícímu se náležité péče a odpovědnosti podniků, který se bude opírat o sociální dialog se sociálními partnery a mnohostranný přístup.</w:t>
            </w:r>
            <w:r w:rsidDel="00000000" w:rsidR="00000000" w:rsidRPr="00000000">
              <w:rPr>
                <w:rtl w:val="0"/>
              </w:rPr>
            </w:r>
          </w:p>
          <w:p w:rsidR="00000000" w:rsidDel="00000000" w:rsidP="00000000" w:rsidRDefault="00000000" w:rsidRPr="00000000" w14:paraId="000000AC">
            <w:pPr>
              <w:spacing w:after="40" w:before="40" w:lineRule="auto"/>
              <w:ind w:left="80" w:right="80" w:firstLine="0"/>
              <w:rPr>
                <w:sz w:val="22"/>
                <w:szCs w:val="22"/>
              </w:rPr>
            </w:pPr>
            <w:r w:rsidDel="00000000" w:rsidR="00000000" w:rsidRPr="00000000">
              <w:rPr>
                <w:rtl w:val="0"/>
              </w:rPr>
              <w:t xml:space="preserve">[1] EHSV se touto otázkou již zabýval podrobněji ve stanovisku REX/518: Závazná smlouva OSN o podnikání a lidských právech, https://webapi2016.EESC.europa.eu/v1/documents/eesc-2019-01278-00-01-ac-tra-cs.docx/content.</w:t>
            </w:r>
            <w:r w:rsidDel="00000000" w:rsidR="00000000" w:rsidRPr="00000000">
              <w:rPr>
                <w:rtl w:val="0"/>
              </w:rPr>
            </w:r>
          </w:p>
          <w:p w:rsidR="00000000" w:rsidDel="00000000" w:rsidP="00000000" w:rsidRDefault="00000000" w:rsidRPr="00000000" w14:paraId="000000AD">
            <w:pPr>
              <w:spacing w:after="80" w:before="40" w:lineRule="auto"/>
              <w:ind w:left="80" w:right="80" w:firstLine="0"/>
              <w:rPr>
                <w:sz w:val="22"/>
                <w:szCs w:val="22"/>
              </w:rPr>
            </w:pPr>
            <w:r w:rsidDel="00000000" w:rsidR="00000000" w:rsidRPr="00000000">
              <w:rPr>
                <w:b w:val="1"/>
                <w:i w:val="1"/>
                <w:rtl w:val="0"/>
              </w:rPr>
              <w:t xml:space="preserve">[2] REX/462 Důstojná práce v rámci globálních dodavatelských řetězců, odstavec 1.9 https://www.eesc.europa.eu/cs/our-work/opinions-information-reports/opinions/decent-work-global-supply-chains-own-initiative-opinion</w:t>
            </w:r>
            <w:r w:rsidDel="00000000" w:rsidR="00000000" w:rsidRPr="00000000">
              <w:rPr>
                <w:rtl w:val="0"/>
              </w:rPr>
            </w:r>
          </w:p>
        </w:tc>
      </w:tr>
    </w:tbl>
    <w:p w:rsidR="00000000" w:rsidDel="00000000" w:rsidP="00000000" w:rsidRDefault="00000000" w:rsidRPr="00000000" w14:paraId="000000AE">
      <w:pPr>
        <w:jc w:val="center"/>
        <w:rPr/>
      </w:pPr>
      <w:r w:rsidDel="00000000" w:rsidR="00000000" w:rsidRPr="00000000">
        <w:rPr>
          <w:rtl w:val="0"/>
        </w:rPr>
      </w:r>
    </w:p>
    <w:tbl>
      <w:tblPr>
        <w:tblStyle w:val="Table5"/>
        <w:tblW w:w="90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0AF">
            <w:pPr>
              <w:keepNext w:val="1"/>
              <w:jc w:val="left"/>
              <w:rPr>
                <w:b w:val="1"/>
              </w:rPr>
            </w:pPr>
            <w:r w:rsidDel="00000000" w:rsidR="00000000" w:rsidRPr="00000000">
              <w:rPr>
                <w:b w:val="1"/>
                <w:rtl w:val="0"/>
              </w:rPr>
              <w:t xml:space="preserve">Výsledek hlasování:</w:t>
            </w:r>
          </w:p>
        </w:tc>
      </w:tr>
      <w:tr>
        <w:trPr>
          <w:cantSplit w:val="0"/>
          <w:tblHeader w:val="0"/>
        </w:trPr>
        <w:tc>
          <w:tcPr/>
          <w:p w:rsidR="00000000" w:rsidDel="00000000" w:rsidP="00000000" w:rsidRDefault="00000000" w:rsidRPr="00000000" w14:paraId="000000B0">
            <w:pPr>
              <w:jc w:val="left"/>
              <w:rPr/>
            </w:pPr>
            <w:r w:rsidDel="00000000" w:rsidR="00000000" w:rsidRPr="00000000">
              <w:rPr>
                <w:rtl w:val="0"/>
              </w:rPr>
              <w:t xml:space="preserve">hlasů pro: 65</w:t>
            </w:r>
          </w:p>
        </w:tc>
      </w:tr>
      <w:tr>
        <w:trPr>
          <w:cantSplit w:val="0"/>
          <w:tblHeader w:val="0"/>
        </w:trPr>
        <w:tc>
          <w:tcPr/>
          <w:p w:rsidR="00000000" w:rsidDel="00000000" w:rsidP="00000000" w:rsidRDefault="00000000" w:rsidRPr="00000000" w14:paraId="000000B1">
            <w:pPr>
              <w:jc w:val="left"/>
              <w:rPr/>
            </w:pPr>
            <w:r w:rsidDel="00000000" w:rsidR="00000000" w:rsidRPr="00000000">
              <w:rPr>
                <w:rtl w:val="0"/>
              </w:rPr>
              <w:t xml:space="preserve">hlasů proti: 97</w:t>
            </w:r>
          </w:p>
        </w:tc>
      </w:tr>
      <w:tr>
        <w:trPr>
          <w:cantSplit w:val="0"/>
          <w:tblHeader w:val="0"/>
        </w:trPr>
        <w:tc>
          <w:tcPr/>
          <w:p w:rsidR="00000000" w:rsidDel="00000000" w:rsidP="00000000" w:rsidRDefault="00000000" w:rsidRPr="00000000" w14:paraId="000000B2">
            <w:pPr>
              <w:jc w:val="left"/>
              <w:rPr/>
            </w:pPr>
            <w:r w:rsidDel="00000000" w:rsidR="00000000" w:rsidRPr="00000000">
              <w:rPr>
                <w:rtl w:val="0"/>
              </w:rPr>
              <w:t xml:space="preserve">zdrželo se hlasování: 13</w:t>
            </w:r>
          </w:p>
        </w:tc>
      </w:tr>
    </w:tbl>
    <w:p w:rsidR="00000000" w:rsidDel="00000000" w:rsidP="00000000" w:rsidRDefault="00000000" w:rsidRPr="00000000" w14:paraId="000000B3">
      <w:pPr>
        <w:spacing w:line="240" w:lineRule="auto"/>
        <w:jc w:val="left"/>
        <w:rPr>
          <w:sz w:val="20"/>
          <w:szCs w:val="20"/>
        </w:rPr>
      </w:pPr>
      <w:r w:rsidDel="00000000" w:rsidR="00000000" w:rsidRPr="00000000">
        <w:rPr>
          <w:rtl w:val="0"/>
        </w:rPr>
      </w:r>
    </w:p>
    <w:p w:rsidR="00000000" w:rsidDel="00000000" w:rsidP="00000000" w:rsidRDefault="00000000" w:rsidRPr="00000000" w14:paraId="000000B4">
      <w:pPr>
        <w:spacing w:line="240" w:lineRule="auto"/>
        <w:jc w:val="left"/>
        <w:rPr>
          <w:sz w:val="20"/>
          <w:szCs w:val="20"/>
        </w:rPr>
      </w:pPr>
      <w:r w:rsidDel="00000000" w:rsidR="00000000" w:rsidRPr="00000000">
        <w:rPr>
          <w:rtl w:val="0"/>
        </w:rPr>
      </w:r>
    </w:p>
    <w:tbl>
      <w:tblPr>
        <w:tblStyle w:val="Table6"/>
        <w:tblW w:w="928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250"/>
        <w:gridCol w:w="4039"/>
        <w:tblGridChange w:id="0">
          <w:tblGrid>
            <w:gridCol w:w="5250"/>
            <w:gridCol w:w="4039"/>
          </w:tblGrid>
        </w:tblGridChange>
      </w:tblGrid>
      <w:tr>
        <w:trPr>
          <w:cantSplit w:val="0"/>
          <w:tblHeader w:val="0"/>
        </w:trPr>
        <w:tc>
          <w:tcPr/>
          <w:p w:rsidR="00000000" w:rsidDel="00000000" w:rsidP="00000000" w:rsidRDefault="00000000" w:rsidRPr="00000000" w14:paraId="000000B5">
            <w:pPr>
              <w:rPr>
                <w:b w:val="1"/>
                <w:sz w:val="32"/>
                <w:szCs w:val="32"/>
              </w:rPr>
            </w:pPr>
            <w:r w:rsidDel="00000000" w:rsidR="00000000" w:rsidRPr="00000000">
              <w:rPr>
                <w:b w:val="1"/>
                <w:sz w:val="32"/>
                <w:szCs w:val="32"/>
                <w:rtl w:val="0"/>
              </w:rPr>
              <w:t xml:space="preserve">POZMĚŇOVACÍ NÁVRH 4</w:t>
            </w:r>
          </w:p>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SOC/727</w:t>
            </w:r>
          </w:p>
          <w:p w:rsidR="00000000" w:rsidDel="00000000" w:rsidP="00000000" w:rsidRDefault="00000000" w:rsidRPr="00000000" w14:paraId="000000B8">
            <w:pPr>
              <w:rPr>
                <w:b w:val="1"/>
              </w:rPr>
            </w:pPr>
            <w:r w:rsidDel="00000000" w:rsidR="00000000" w:rsidRPr="00000000">
              <w:rPr>
                <w:b w:val="1"/>
                <w:rtl w:val="0"/>
              </w:rPr>
              <w:t xml:space="preserve">Důstojná práce na celém světě </w:t>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Odstavec 2.7</w:t>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Změnit:</w:t>
            </w:r>
          </w:p>
        </w:tc>
        <w:tc>
          <w:tcPr/>
          <w:p w:rsidR="00000000" w:rsidDel="00000000" w:rsidP="00000000" w:rsidRDefault="00000000" w:rsidRPr="00000000" w14:paraId="000000BD">
            <w:pPr>
              <w:jc w:val="left"/>
              <w:rPr>
                <w:b w:val="1"/>
              </w:rPr>
            </w:pPr>
            <w:r w:rsidDel="00000000" w:rsidR="00000000" w:rsidRPr="00000000">
              <w:rPr>
                <w:b w:val="1"/>
                <w:rtl w:val="0"/>
              </w:rPr>
              <w:t xml:space="preserve">Předkládá:</w:t>
            </w:r>
          </w:p>
          <w:p w:rsidR="00000000" w:rsidDel="00000000" w:rsidP="00000000" w:rsidRDefault="00000000" w:rsidRPr="00000000" w14:paraId="000000BE">
            <w:pPr>
              <w:jc w:val="left"/>
              <w:rPr/>
            </w:pPr>
            <w:r w:rsidDel="00000000" w:rsidR="00000000" w:rsidRPr="00000000">
              <w:rPr>
                <w:rtl w:val="0"/>
              </w:rPr>
              <w:t xml:space="preserve">BLIJLEVENS René</w:t>
            </w:r>
          </w:p>
          <w:p w:rsidR="00000000" w:rsidDel="00000000" w:rsidP="00000000" w:rsidRDefault="00000000" w:rsidRPr="00000000" w14:paraId="000000BF">
            <w:pPr>
              <w:jc w:val="left"/>
              <w:rPr/>
            </w:pPr>
            <w:r w:rsidDel="00000000" w:rsidR="00000000" w:rsidRPr="00000000">
              <w:rPr>
                <w:rtl w:val="0"/>
              </w:rPr>
              <w:t xml:space="preserve">GERSTEIN Antje Sabine</w:t>
            </w:r>
          </w:p>
          <w:p w:rsidR="00000000" w:rsidDel="00000000" w:rsidP="00000000" w:rsidRDefault="00000000" w:rsidRPr="00000000" w14:paraId="000000C0">
            <w:pPr>
              <w:jc w:val="left"/>
              <w:rPr/>
            </w:pPr>
            <w:r w:rsidDel="00000000" w:rsidR="00000000" w:rsidRPr="00000000">
              <w:rPr>
                <w:rtl w:val="0"/>
              </w:rPr>
              <w:t xml:space="preserve">KONTKANEN Mira-Maria</w:t>
            </w:r>
          </w:p>
          <w:p w:rsidR="00000000" w:rsidDel="00000000" w:rsidP="00000000" w:rsidRDefault="00000000" w:rsidRPr="00000000" w14:paraId="000000C1">
            <w:pPr>
              <w:jc w:val="left"/>
              <w:rPr/>
            </w:pPr>
            <w:r w:rsidDel="00000000" w:rsidR="00000000" w:rsidRPr="00000000">
              <w:rPr>
                <w:rtl w:val="0"/>
              </w:rPr>
              <w:t xml:space="preserve">MINCHEVA Mariya</w:t>
            </w:r>
          </w:p>
          <w:p w:rsidR="00000000" w:rsidDel="00000000" w:rsidP="00000000" w:rsidRDefault="00000000" w:rsidRPr="00000000" w14:paraId="000000C2">
            <w:pPr>
              <w:jc w:val="left"/>
              <w:rPr/>
            </w:pPr>
            <w:r w:rsidDel="00000000" w:rsidR="00000000" w:rsidRPr="00000000">
              <w:rPr>
                <w:rtl w:val="0"/>
              </w:rPr>
              <w:t xml:space="preserve">MURESAN Marinel Dănuț</w:t>
            </w:r>
          </w:p>
          <w:p w:rsidR="00000000" w:rsidDel="00000000" w:rsidP="00000000" w:rsidRDefault="00000000" w:rsidRPr="00000000" w14:paraId="000000C3">
            <w:pPr>
              <w:jc w:val="left"/>
              <w:rPr/>
            </w:pPr>
            <w:r w:rsidDel="00000000" w:rsidR="00000000" w:rsidRPr="00000000">
              <w:rPr>
                <w:rtl w:val="0"/>
              </w:rPr>
              <w:t xml:space="preserve">POTTIER Jean-Michel</w:t>
            </w:r>
          </w:p>
          <w:p w:rsidR="00000000" w:rsidDel="00000000" w:rsidP="00000000" w:rsidRDefault="00000000" w:rsidRPr="00000000" w14:paraId="000000C4">
            <w:pPr>
              <w:rPr/>
            </w:pPr>
            <w:r w:rsidDel="00000000" w:rsidR="00000000" w:rsidRPr="00000000">
              <w:rPr>
                <w:rtl w:val="0"/>
              </w:rPr>
            </w:r>
          </w:p>
        </w:tc>
      </w:tr>
    </w:tbl>
    <w:p w:rsidR="00000000" w:rsidDel="00000000" w:rsidP="00000000" w:rsidRDefault="00000000" w:rsidRPr="00000000" w14:paraId="000000C5">
      <w:pPr>
        <w:jc w:val="center"/>
        <w:rPr/>
      </w:pPr>
      <w:r w:rsidDel="00000000" w:rsidR="00000000" w:rsidRPr="00000000">
        <w:rPr>
          <w:rtl w:val="0"/>
        </w:rPr>
      </w:r>
    </w:p>
    <w:tbl>
      <w:tblPr>
        <w:tblStyle w:val="Table7"/>
        <w:tblW w:w="93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0"/>
        <w:gridCol w:w="4651"/>
        <w:tblGridChange w:id="0">
          <w:tblGrid>
            <w:gridCol w:w="4650"/>
            <w:gridCol w:w="46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1"/>
              <w:jc w:val="center"/>
              <w:rPr>
                <w:b w:val="1"/>
                <w:i w:val="1"/>
                <w:sz w:val="22"/>
                <w:szCs w:val="22"/>
              </w:rPr>
            </w:pPr>
            <w:r w:rsidDel="00000000" w:rsidR="00000000" w:rsidRPr="00000000">
              <w:rPr>
                <w:b w:val="1"/>
                <w:i w:val="1"/>
                <w:rtl w:val="0"/>
              </w:rPr>
              <w:t xml:space="preserve">Stanovisko sekce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1"/>
              <w:jc w:val="center"/>
              <w:rPr>
                <w:b w:val="1"/>
                <w:i w:val="1"/>
                <w:sz w:val="22"/>
                <w:szCs w:val="22"/>
              </w:rPr>
            </w:pPr>
            <w:r w:rsidDel="00000000" w:rsidR="00000000" w:rsidRPr="00000000">
              <w:rPr>
                <w:b w:val="1"/>
                <w:i w:val="1"/>
                <w:rtl w:val="0"/>
              </w:rPr>
              <w:t xml:space="preserve">Pozměňovací návrh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80" w:before="80" w:lineRule="auto"/>
              <w:ind w:left="80" w:right="80" w:firstLine="0"/>
              <w:rPr>
                <w:sz w:val="22"/>
                <w:szCs w:val="22"/>
              </w:rPr>
            </w:pPr>
            <w:r w:rsidDel="00000000" w:rsidR="00000000" w:rsidRPr="00000000">
              <w:rPr>
                <w:rtl w:val="0"/>
              </w:rPr>
              <w:t xml:space="preserve">EHSV uznává výhody harmonizovaného regulačního rámce EU pro náležitou péči a udržitelnost. Kromě dalších výhod tento rámec aplikuje požadavek spravedlivé hospodářské soutěže na všechny podniky, včetně těch ze zemí mimo EU, které v EU působí, neboť se na všechny vztahují stejné podmínky, a přináší větší právní jistotu. Tento harmonizovaný regulační rámec usnadní přechod podniků a pracovníků ke klimaticky neutrální ekonomice za podmínek sociální a pracovní spravedlnosti v rámci všech globálních řetězců. Proto EHSV požaduje vytvoření soudržného a vyváženého regulačního rámce Unie v oblasti náležité péče podniků – ten musí být účinný a přiměřený.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80" w:before="80" w:lineRule="auto"/>
              <w:ind w:left="80" w:right="80" w:firstLine="0"/>
              <w:rPr>
                <w:sz w:val="22"/>
                <w:szCs w:val="22"/>
              </w:rPr>
            </w:pPr>
            <w:r w:rsidDel="00000000" w:rsidR="00000000" w:rsidRPr="00000000">
              <w:rPr>
                <w:rtl w:val="0"/>
              </w:rPr>
              <w:t xml:space="preserve">EHSV uznává výhody harmonizovaného regulačního rámce EU pro náležitou péči a udržitelnost. Kromě dalších výhod tento rámec </w:t>
            </w:r>
            <w:r w:rsidDel="00000000" w:rsidR="00000000" w:rsidRPr="00000000">
              <w:rPr>
                <w:b w:val="1"/>
                <w:i w:val="1"/>
                <w:rtl w:val="0"/>
              </w:rPr>
              <w:t xml:space="preserve">– v rámci své oblasti působnosti –</w:t>
            </w:r>
            <w:r w:rsidDel="00000000" w:rsidR="00000000" w:rsidRPr="00000000">
              <w:rPr>
                <w:rtl w:val="0"/>
              </w:rPr>
              <w:t xml:space="preserve"> aplikuje požadavek spravedlivé hospodářské soutěže na všechny podniky, včetně těch ze zemí mimo EU, které v EU působí, neboť se na všechny vztahují stejné podmínky, a přináší větší právní jistotu. Tento harmonizovaný regulační rámec usnadní přechod podniků a pracovníků ke klimaticky neutrální ekonomice za podmínek sociální a pracovní spravedlnosti v rámci všech globálních řetězců. Proto EHSV požaduje vytvoření soudržného a vyváženého regulačního rámce Unie v oblasti náležité péče podniků – ten musí být účinný a přiměřený.</w:t>
            </w:r>
            <w:r w:rsidDel="00000000" w:rsidR="00000000" w:rsidRPr="00000000">
              <w:rPr>
                <w:rtl w:val="0"/>
              </w:rPr>
            </w:r>
          </w:p>
        </w:tc>
      </w:tr>
    </w:tbl>
    <w:p w:rsidR="00000000" w:rsidDel="00000000" w:rsidP="00000000" w:rsidRDefault="00000000" w:rsidRPr="00000000" w14:paraId="000000CA">
      <w:pPr>
        <w:rPr/>
      </w:pPr>
      <w:r w:rsidDel="00000000" w:rsidR="00000000" w:rsidRPr="00000000">
        <w:rPr>
          <w:rtl w:val="0"/>
        </w:rPr>
      </w:r>
    </w:p>
    <w:tbl>
      <w:tblPr>
        <w:tblStyle w:val="Table8"/>
        <w:tblW w:w="90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0CB">
            <w:pPr>
              <w:jc w:val="left"/>
              <w:rPr>
                <w:b w:val="1"/>
              </w:rPr>
            </w:pPr>
            <w:r w:rsidDel="00000000" w:rsidR="00000000" w:rsidRPr="00000000">
              <w:rPr>
                <w:b w:val="1"/>
                <w:rtl w:val="0"/>
              </w:rPr>
              <w:t xml:space="preserve">Výsledek hlasování:</w:t>
            </w:r>
          </w:p>
        </w:tc>
      </w:tr>
      <w:tr>
        <w:trPr>
          <w:cantSplit w:val="0"/>
          <w:tblHeader w:val="0"/>
        </w:trPr>
        <w:tc>
          <w:tcPr/>
          <w:p w:rsidR="00000000" w:rsidDel="00000000" w:rsidP="00000000" w:rsidRDefault="00000000" w:rsidRPr="00000000" w14:paraId="000000CC">
            <w:pPr>
              <w:jc w:val="left"/>
              <w:rPr/>
            </w:pPr>
            <w:r w:rsidDel="00000000" w:rsidR="00000000" w:rsidRPr="00000000">
              <w:rPr>
                <w:rtl w:val="0"/>
              </w:rPr>
              <w:t xml:space="preserve">hlasů pro: 73</w:t>
            </w:r>
          </w:p>
        </w:tc>
      </w:tr>
      <w:tr>
        <w:trPr>
          <w:cantSplit w:val="0"/>
          <w:tblHeader w:val="0"/>
        </w:trPr>
        <w:tc>
          <w:tcPr/>
          <w:p w:rsidR="00000000" w:rsidDel="00000000" w:rsidP="00000000" w:rsidRDefault="00000000" w:rsidRPr="00000000" w14:paraId="000000CD">
            <w:pPr>
              <w:jc w:val="left"/>
              <w:rPr/>
            </w:pPr>
            <w:r w:rsidDel="00000000" w:rsidR="00000000" w:rsidRPr="00000000">
              <w:rPr>
                <w:rtl w:val="0"/>
              </w:rPr>
              <w:t xml:space="preserve">hlasů proti: 100</w:t>
            </w:r>
          </w:p>
        </w:tc>
      </w:tr>
      <w:tr>
        <w:trPr>
          <w:cantSplit w:val="0"/>
          <w:tblHeader w:val="0"/>
        </w:trPr>
        <w:tc>
          <w:tcPr/>
          <w:p w:rsidR="00000000" w:rsidDel="00000000" w:rsidP="00000000" w:rsidRDefault="00000000" w:rsidRPr="00000000" w14:paraId="000000CE">
            <w:pPr>
              <w:jc w:val="left"/>
              <w:rPr/>
            </w:pPr>
            <w:r w:rsidDel="00000000" w:rsidR="00000000" w:rsidRPr="00000000">
              <w:rPr>
                <w:rtl w:val="0"/>
              </w:rPr>
              <w:t xml:space="preserve">zdrželo se hlasování: 14</w:t>
            </w:r>
          </w:p>
        </w:tc>
      </w:tr>
    </w:tbl>
    <w:p w:rsidR="00000000" w:rsidDel="00000000" w:rsidP="00000000" w:rsidRDefault="00000000" w:rsidRPr="00000000" w14:paraId="000000CF">
      <w:pPr>
        <w:spacing w:line="240" w:lineRule="auto"/>
        <w:jc w:val="left"/>
        <w:rPr>
          <w:sz w:val="20"/>
          <w:szCs w:val="20"/>
        </w:rPr>
      </w:pPr>
      <w:r w:rsidDel="00000000" w:rsidR="00000000" w:rsidRPr="00000000">
        <w:rPr>
          <w:rtl w:val="0"/>
        </w:rPr>
      </w:r>
    </w:p>
    <w:p w:rsidR="00000000" w:rsidDel="00000000" w:rsidP="00000000" w:rsidRDefault="00000000" w:rsidRPr="00000000" w14:paraId="000000D0">
      <w:pPr>
        <w:spacing w:line="240" w:lineRule="auto"/>
        <w:jc w:val="left"/>
        <w:rPr/>
      </w:pPr>
      <w:r w:rsidDel="00000000" w:rsidR="00000000" w:rsidRPr="00000000">
        <w:rPr>
          <w:rtl w:val="0"/>
        </w:rPr>
      </w:r>
    </w:p>
    <w:tbl>
      <w:tblPr>
        <w:tblStyle w:val="Table9"/>
        <w:tblW w:w="928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250"/>
        <w:gridCol w:w="4039"/>
        <w:tblGridChange w:id="0">
          <w:tblGrid>
            <w:gridCol w:w="5250"/>
            <w:gridCol w:w="4039"/>
          </w:tblGrid>
        </w:tblGridChange>
      </w:tblGrid>
      <w:tr>
        <w:trPr>
          <w:cantSplit w:val="0"/>
          <w:tblHeader w:val="0"/>
        </w:trPr>
        <w:tc>
          <w:tcPr/>
          <w:p w:rsidR="00000000" w:rsidDel="00000000" w:rsidP="00000000" w:rsidRDefault="00000000" w:rsidRPr="00000000" w14:paraId="000000D1">
            <w:pPr>
              <w:rPr>
                <w:b w:val="1"/>
                <w:sz w:val="32"/>
                <w:szCs w:val="32"/>
              </w:rPr>
            </w:pPr>
            <w:r w:rsidDel="00000000" w:rsidR="00000000" w:rsidRPr="00000000">
              <w:rPr>
                <w:b w:val="1"/>
                <w:sz w:val="32"/>
                <w:szCs w:val="32"/>
                <w:rtl w:val="0"/>
              </w:rPr>
              <w:t xml:space="preserve">POZMĚŇOVACÍ NÁVRH 5</w:t>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b w:val="1"/>
                <w:rtl w:val="0"/>
              </w:rPr>
              <w:t xml:space="preserve">SOC/727</w:t>
            </w:r>
          </w:p>
          <w:p w:rsidR="00000000" w:rsidDel="00000000" w:rsidP="00000000" w:rsidRDefault="00000000" w:rsidRPr="00000000" w14:paraId="000000D4">
            <w:pPr>
              <w:rPr>
                <w:b w:val="1"/>
              </w:rPr>
            </w:pPr>
            <w:r w:rsidDel="00000000" w:rsidR="00000000" w:rsidRPr="00000000">
              <w:rPr>
                <w:b w:val="1"/>
                <w:rtl w:val="0"/>
              </w:rPr>
              <w:t xml:space="preserve">Důstojná práce na celém světě </w:t>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Odstavec 4.6</w:t>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b w:val="1"/>
                <w:rtl w:val="0"/>
              </w:rPr>
              <w:t xml:space="preserve">Změnit:</w:t>
            </w:r>
          </w:p>
        </w:tc>
        <w:tc>
          <w:tcPr/>
          <w:p w:rsidR="00000000" w:rsidDel="00000000" w:rsidP="00000000" w:rsidRDefault="00000000" w:rsidRPr="00000000" w14:paraId="000000D9">
            <w:pPr>
              <w:jc w:val="left"/>
              <w:rPr>
                <w:b w:val="1"/>
              </w:rPr>
            </w:pPr>
            <w:r w:rsidDel="00000000" w:rsidR="00000000" w:rsidRPr="00000000">
              <w:rPr>
                <w:b w:val="1"/>
                <w:rtl w:val="0"/>
              </w:rPr>
              <w:t xml:space="preserve">Předkládá:</w:t>
            </w:r>
          </w:p>
          <w:p w:rsidR="00000000" w:rsidDel="00000000" w:rsidP="00000000" w:rsidRDefault="00000000" w:rsidRPr="00000000" w14:paraId="000000DA">
            <w:pPr>
              <w:jc w:val="left"/>
              <w:rPr/>
            </w:pPr>
            <w:r w:rsidDel="00000000" w:rsidR="00000000" w:rsidRPr="00000000">
              <w:rPr>
                <w:rtl w:val="0"/>
              </w:rPr>
              <w:t xml:space="preserve">BLIJLEVENS René</w:t>
            </w:r>
          </w:p>
          <w:p w:rsidR="00000000" w:rsidDel="00000000" w:rsidP="00000000" w:rsidRDefault="00000000" w:rsidRPr="00000000" w14:paraId="000000DB">
            <w:pPr>
              <w:jc w:val="left"/>
              <w:rPr/>
            </w:pPr>
            <w:r w:rsidDel="00000000" w:rsidR="00000000" w:rsidRPr="00000000">
              <w:rPr>
                <w:rtl w:val="0"/>
              </w:rPr>
              <w:t xml:space="preserve">GERSTEIN Antje Sabine</w:t>
            </w:r>
          </w:p>
          <w:p w:rsidR="00000000" w:rsidDel="00000000" w:rsidP="00000000" w:rsidRDefault="00000000" w:rsidRPr="00000000" w14:paraId="000000DC">
            <w:pPr>
              <w:jc w:val="left"/>
              <w:rPr/>
            </w:pPr>
            <w:r w:rsidDel="00000000" w:rsidR="00000000" w:rsidRPr="00000000">
              <w:rPr>
                <w:rtl w:val="0"/>
              </w:rPr>
              <w:t xml:space="preserve">KONTKANEN Mira-Maria</w:t>
            </w:r>
          </w:p>
          <w:p w:rsidR="00000000" w:rsidDel="00000000" w:rsidP="00000000" w:rsidRDefault="00000000" w:rsidRPr="00000000" w14:paraId="000000DD">
            <w:pPr>
              <w:jc w:val="left"/>
              <w:rPr/>
            </w:pPr>
            <w:r w:rsidDel="00000000" w:rsidR="00000000" w:rsidRPr="00000000">
              <w:rPr>
                <w:rtl w:val="0"/>
              </w:rPr>
              <w:t xml:space="preserve">MINCHEVA Mariya</w:t>
            </w:r>
          </w:p>
          <w:p w:rsidR="00000000" w:rsidDel="00000000" w:rsidP="00000000" w:rsidRDefault="00000000" w:rsidRPr="00000000" w14:paraId="000000DE">
            <w:pPr>
              <w:jc w:val="left"/>
              <w:rPr/>
            </w:pPr>
            <w:r w:rsidDel="00000000" w:rsidR="00000000" w:rsidRPr="00000000">
              <w:rPr>
                <w:rtl w:val="0"/>
              </w:rPr>
              <w:t xml:space="preserve">MURESAN Marinel Dănuț</w:t>
            </w:r>
          </w:p>
          <w:p w:rsidR="00000000" w:rsidDel="00000000" w:rsidP="00000000" w:rsidRDefault="00000000" w:rsidRPr="00000000" w14:paraId="000000DF">
            <w:pPr>
              <w:jc w:val="left"/>
              <w:rPr/>
            </w:pPr>
            <w:r w:rsidDel="00000000" w:rsidR="00000000" w:rsidRPr="00000000">
              <w:rPr>
                <w:rtl w:val="0"/>
              </w:rPr>
              <w:t xml:space="preserve">POTTIER Jean-Michel</w:t>
            </w:r>
          </w:p>
          <w:p w:rsidR="00000000" w:rsidDel="00000000" w:rsidP="00000000" w:rsidRDefault="00000000" w:rsidRPr="00000000" w14:paraId="000000E0">
            <w:pPr>
              <w:rPr/>
            </w:pPr>
            <w:r w:rsidDel="00000000" w:rsidR="00000000" w:rsidRPr="00000000">
              <w:rPr>
                <w:rtl w:val="0"/>
              </w:rPr>
            </w:r>
          </w:p>
        </w:tc>
      </w:tr>
    </w:tbl>
    <w:p w:rsidR="00000000" w:rsidDel="00000000" w:rsidP="00000000" w:rsidRDefault="00000000" w:rsidRPr="00000000" w14:paraId="000000E1">
      <w:pPr>
        <w:jc w:val="center"/>
        <w:rPr/>
      </w:pPr>
      <w:r w:rsidDel="00000000" w:rsidR="00000000" w:rsidRPr="00000000">
        <w:rPr>
          <w:rtl w:val="0"/>
        </w:rPr>
      </w:r>
    </w:p>
    <w:tbl>
      <w:tblPr>
        <w:tblStyle w:val="Table10"/>
        <w:tblW w:w="93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0"/>
        <w:gridCol w:w="4651"/>
        <w:tblGridChange w:id="0">
          <w:tblGrid>
            <w:gridCol w:w="4650"/>
            <w:gridCol w:w="46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1"/>
              <w:jc w:val="center"/>
              <w:rPr>
                <w:b w:val="1"/>
                <w:i w:val="1"/>
                <w:sz w:val="22"/>
                <w:szCs w:val="22"/>
              </w:rPr>
            </w:pPr>
            <w:r w:rsidDel="00000000" w:rsidR="00000000" w:rsidRPr="00000000">
              <w:rPr>
                <w:b w:val="1"/>
                <w:i w:val="1"/>
                <w:rtl w:val="0"/>
              </w:rPr>
              <w:t xml:space="preserve">Stanovisko sekce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keepNext w:val="1"/>
              <w:jc w:val="center"/>
              <w:rPr>
                <w:b w:val="1"/>
                <w:i w:val="1"/>
                <w:sz w:val="22"/>
                <w:szCs w:val="22"/>
              </w:rPr>
            </w:pPr>
            <w:r w:rsidDel="00000000" w:rsidR="00000000" w:rsidRPr="00000000">
              <w:rPr>
                <w:b w:val="1"/>
                <w:i w:val="1"/>
                <w:rtl w:val="0"/>
              </w:rPr>
              <w:t xml:space="preserve">Pozměňovací návrh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40" w:before="40" w:lineRule="auto"/>
              <w:ind w:left="40" w:right="40" w:firstLine="0"/>
              <w:rPr>
                <w:sz w:val="22"/>
                <w:szCs w:val="22"/>
              </w:rPr>
            </w:pPr>
            <w:r w:rsidDel="00000000" w:rsidR="00000000" w:rsidRPr="00000000">
              <w:rPr>
                <w:rtl w:val="0"/>
              </w:rPr>
              <w:t xml:space="preserve">EHSV vítá, že Komise vyslyšela žádost Evropského parlamentu o předložení návrhu směrnice o náležité péči podniků v oblasti udržitelnosti (INT/973). EHSV konstatuje, že návrh Komise omezuje počet podniků zařazených do návrhu směrnice, čímž dochází k omezení dosahu žádosti Evropského parlamentu. EHSV vyzývá k zahájení dialogu mezi třemi evropskými institucemi s cílem dosáhnout dohody o tomto regulačním a soudržném rámci EU. </w:t>
            </w:r>
            <w:r w:rsidDel="00000000" w:rsidR="00000000" w:rsidRPr="00000000">
              <w:rPr>
                <w:b w:val="1"/>
                <w:i w:val="1"/>
                <w:rtl w:val="0"/>
              </w:rPr>
              <w:t xml:space="preserve">Ta by se měla týkat mimo jiné aspektu</w:t>
            </w:r>
            <w:r w:rsidDel="00000000" w:rsidR="00000000" w:rsidRPr="00000000">
              <w:rPr>
                <w:rtl w:val="0"/>
              </w:rPr>
              <w:t xml:space="preserve"> </w:t>
            </w:r>
            <w:r w:rsidDel="00000000" w:rsidR="00000000" w:rsidRPr="00000000">
              <w:rPr>
                <w:b w:val="1"/>
                <w:i w:val="1"/>
                <w:rtl w:val="0"/>
              </w:rPr>
              <w:t xml:space="preserve">vhodné míry rozšíření oblasti působnosti budoucí směrnice</w:t>
            </w:r>
            <w:r w:rsidDel="00000000" w:rsidR="00000000" w:rsidRPr="00000000">
              <w:rPr>
                <w:rtl w:val="0"/>
              </w:rPr>
              <w:t xml:space="preserve">, které zlepší jej</w:t>
            </w:r>
            <w:r w:rsidDel="00000000" w:rsidR="00000000" w:rsidRPr="00000000">
              <w:rPr>
                <w:b w:val="1"/>
                <w:i w:val="1"/>
                <w:rtl w:val="0"/>
              </w:rPr>
              <w:t xml:space="preserve">í</w:t>
            </w:r>
            <w:r w:rsidDel="00000000" w:rsidR="00000000" w:rsidRPr="00000000">
              <w:rPr>
                <w:rtl w:val="0"/>
              </w:rPr>
              <w:t xml:space="preserve"> účinnost, a to i z hlediska spravedlivé hospodářské soutěže mezi všemi podniky, a vyřeší některé regulační nedostatky navrženého znění, což podnikům přinese vyšší míru právní jistoty.</w:t>
            </w:r>
            <w:r w:rsidDel="00000000" w:rsidR="00000000" w:rsidRPr="00000000">
              <w:rPr>
                <w:rtl w:val="0"/>
              </w:rPr>
            </w:r>
          </w:p>
          <w:p w:rsidR="00000000" w:rsidDel="00000000" w:rsidP="00000000" w:rsidRDefault="00000000" w:rsidRPr="00000000" w14:paraId="000000E5">
            <w:pPr>
              <w:spacing w:after="40" w:before="40" w:lineRule="auto"/>
              <w:ind w:left="40" w:right="4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40" w:before="80" w:lineRule="auto"/>
              <w:ind w:left="80" w:right="80" w:firstLine="0"/>
              <w:rPr>
                <w:sz w:val="22"/>
                <w:szCs w:val="22"/>
              </w:rPr>
            </w:pPr>
            <w:r w:rsidDel="00000000" w:rsidR="00000000" w:rsidRPr="00000000">
              <w:rPr>
                <w:rtl w:val="0"/>
              </w:rPr>
              <w:t xml:space="preserve">EHSV vítá, že Komise vyslyšela žádost Evropského parlamentu o předložení návrhu směrnice o náležité péči podniků v oblasti udržitelnosti (INT/973). EHSV konstatuje, že návrh Komise omezuje počet podniků zařazených do návrhu směrnice, čímž dochází k omezení dosahu žádosti Evropského parlamentu. EHSV vyzývá k zahájení dialogu mezi třemi evropskými institucemi s cílem dosáhnout dohody o tomto regulačním a soudržném rámci EU. </w:t>
            </w:r>
            <w:r w:rsidDel="00000000" w:rsidR="00000000" w:rsidRPr="00000000">
              <w:rPr>
                <w:b w:val="1"/>
                <w:i w:val="1"/>
                <w:rtl w:val="0"/>
              </w:rPr>
              <w:t xml:space="preserve">Tvůrci politik přitom musí mít na paměti složité postavení mikropodniků a malých a středních podniků a zajistit, aby byly na evropské i vnitrostátní úrovni připraveny podpůrné nástroje, jakmile vstoupí v platnost právní předpisy týkající se náležité péče[1]</w:t>
            </w:r>
            <w:r w:rsidDel="00000000" w:rsidR="00000000" w:rsidRPr="00000000">
              <w:rPr>
                <w:rtl w:val="0"/>
              </w:rPr>
              <w:t xml:space="preserve">, které zlepší jej</w:t>
            </w:r>
            <w:r w:rsidDel="00000000" w:rsidR="00000000" w:rsidRPr="00000000">
              <w:rPr>
                <w:b w:val="1"/>
                <w:i w:val="1"/>
                <w:rtl w:val="0"/>
              </w:rPr>
              <w:t xml:space="preserve">ich</w:t>
            </w:r>
            <w:r w:rsidDel="00000000" w:rsidR="00000000" w:rsidRPr="00000000">
              <w:rPr>
                <w:rtl w:val="0"/>
              </w:rPr>
              <w:t xml:space="preserve"> účinnost, a to i z hlediska spravedlivé hospodářské soutěže mezi všemi podniky </w:t>
            </w:r>
            <w:r w:rsidDel="00000000" w:rsidR="00000000" w:rsidRPr="00000000">
              <w:rPr>
                <w:b w:val="1"/>
                <w:i w:val="1"/>
                <w:rtl w:val="0"/>
              </w:rPr>
              <w:t xml:space="preserve">(v rámci oblasti působnosti budoucí směrnice)</w:t>
            </w:r>
            <w:r w:rsidDel="00000000" w:rsidR="00000000" w:rsidRPr="00000000">
              <w:rPr>
                <w:rtl w:val="0"/>
              </w:rPr>
              <w:t xml:space="preserve">, a vyřeší některé regulační nedostatky navrženého znění, což podnikům přinese vyšší míru právní jistoty.</w:t>
            </w:r>
            <w:r w:rsidDel="00000000" w:rsidR="00000000" w:rsidRPr="00000000">
              <w:rPr>
                <w:rtl w:val="0"/>
              </w:rPr>
            </w:r>
          </w:p>
          <w:p w:rsidR="00000000" w:rsidDel="00000000" w:rsidP="00000000" w:rsidRDefault="00000000" w:rsidRPr="00000000" w14:paraId="000000E7">
            <w:pPr>
              <w:spacing w:after="80" w:before="40" w:lineRule="auto"/>
              <w:ind w:left="80" w:right="80" w:firstLine="0"/>
              <w:rPr>
                <w:sz w:val="22"/>
                <w:szCs w:val="22"/>
              </w:rPr>
            </w:pPr>
            <w:r w:rsidDel="00000000" w:rsidR="00000000" w:rsidRPr="00000000">
              <w:rPr>
                <w:b w:val="1"/>
                <w:i w:val="1"/>
                <w:rtl w:val="0"/>
              </w:rPr>
              <w:t xml:space="preserve">[1]</w:t>
            </w:r>
            <w:r w:rsidDel="00000000" w:rsidR="00000000" w:rsidRPr="00000000">
              <w:rPr>
                <w:rtl w:val="0"/>
              </w:rPr>
              <w:t xml:space="preserve"> </w:t>
            </w:r>
            <w:r w:rsidDel="00000000" w:rsidR="00000000" w:rsidRPr="00000000">
              <w:rPr>
                <w:b w:val="1"/>
                <w:i w:val="1"/>
                <w:rtl w:val="0"/>
              </w:rPr>
              <w:t xml:space="preserve">INT/973 Udržitelná správa a řízení společností (https://www.eesc.europa.eu/cs/our-work/opinions-information-reports/opinions/sustainable-corporate-governance), odstavec 1.6</w:t>
            </w:r>
            <w:r w:rsidDel="00000000" w:rsidR="00000000" w:rsidRPr="00000000">
              <w:rPr>
                <w:rtl w:val="0"/>
              </w:rPr>
            </w:r>
          </w:p>
        </w:tc>
      </w:tr>
    </w:tbl>
    <w:p w:rsidR="00000000" w:rsidDel="00000000" w:rsidP="00000000" w:rsidRDefault="00000000" w:rsidRPr="00000000" w14:paraId="000000E8">
      <w:pPr>
        <w:jc w:val="center"/>
        <w:rPr/>
      </w:pPr>
      <w:r w:rsidDel="00000000" w:rsidR="00000000" w:rsidRPr="00000000">
        <w:rPr>
          <w:rtl w:val="0"/>
        </w:rPr>
      </w:r>
    </w:p>
    <w:tbl>
      <w:tblPr>
        <w:tblStyle w:val="Table11"/>
        <w:tblW w:w="90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0E9">
            <w:pPr>
              <w:keepNext w:val="1"/>
              <w:jc w:val="left"/>
              <w:rPr>
                <w:b w:val="1"/>
              </w:rPr>
            </w:pPr>
            <w:r w:rsidDel="00000000" w:rsidR="00000000" w:rsidRPr="00000000">
              <w:rPr>
                <w:b w:val="1"/>
                <w:rtl w:val="0"/>
              </w:rPr>
              <w:t xml:space="preserve">Výsledek hlasování:</w:t>
            </w:r>
          </w:p>
        </w:tc>
      </w:tr>
      <w:tr>
        <w:trPr>
          <w:cantSplit w:val="0"/>
          <w:tblHeader w:val="0"/>
        </w:trPr>
        <w:tc>
          <w:tcPr/>
          <w:p w:rsidR="00000000" w:rsidDel="00000000" w:rsidP="00000000" w:rsidRDefault="00000000" w:rsidRPr="00000000" w14:paraId="000000EA">
            <w:pPr>
              <w:jc w:val="left"/>
              <w:rPr/>
            </w:pPr>
            <w:r w:rsidDel="00000000" w:rsidR="00000000" w:rsidRPr="00000000">
              <w:rPr>
                <w:rtl w:val="0"/>
              </w:rPr>
              <w:t xml:space="preserve">hlasů pro: 68</w:t>
            </w:r>
          </w:p>
        </w:tc>
      </w:tr>
      <w:tr>
        <w:trPr>
          <w:cantSplit w:val="0"/>
          <w:tblHeader w:val="0"/>
        </w:trPr>
        <w:tc>
          <w:tcPr/>
          <w:p w:rsidR="00000000" w:rsidDel="00000000" w:rsidP="00000000" w:rsidRDefault="00000000" w:rsidRPr="00000000" w14:paraId="000000EB">
            <w:pPr>
              <w:jc w:val="left"/>
              <w:rPr/>
            </w:pPr>
            <w:r w:rsidDel="00000000" w:rsidR="00000000" w:rsidRPr="00000000">
              <w:rPr>
                <w:rtl w:val="0"/>
              </w:rPr>
              <w:t xml:space="preserve">hlasů proti: 97</w:t>
            </w:r>
          </w:p>
        </w:tc>
      </w:tr>
      <w:tr>
        <w:trPr>
          <w:cantSplit w:val="0"/>
          <w:tblHeader w:val="0"/>
        </w:trPr>
        <w:tc>
          <w:tcPr/>
          <w:p w:rsidR="00000000" w:rsidDel="00000000" w:rsidP="00000000" w:rsidRDefault="00000000" w:rsidRPr="00000000" w14:paraId="000000EC">
            <w:pPr>
              <w:jc w:val="left"/>
              <w:rPr/>
            </w:pPr>
            <w:r w:rsidDel="00000000" w:rsidR="00000000" w:rsidRPr="00000000">
              <w:rPr>
                <w:rtl w:val="0"/>
              </w:rPr>
              <w:t xml:space="preserve">zdrželo se hlasování: 15</w:t>
            </w:r>
          </w:p>
        </w:tc>
      </w:tr>
    </w:tbl>
    <w:p w:rsidR="00000000" w:rsidDel="00000000" w:rsidP="00000000" w:rsidRDefault="00000000" w:rsidRPr="00000000" w14:paraId="000000ED">
      <w:pPr>
        <w:spacing w:line="240" w:lineRule="auto"/>
        <w:jc w:val="left"/>
        <w:rPr>
          <w:sz w:val="20"/>
          <w:szCs w:val="20"/>
        </w:rPr>
      </w:pPr>
      <w:r w:rsidDel="00000000" w:rsidR="00000000" w:rsidRPr="00000000">
        <w:rPr>
          <w:rtl w:val="0"/>
        </w:rPr>
      </w:r>
    </w:p>
    <w:p w:rsidR="00000000" w:rsidDel="00000000" w:rsidP="00000000" w:rsidRDefault="00000000" w:rsidRPr="00000000" w14:paraId="000000EE">
      <w:pPr>
        <w:spacing w:line="240" w:lineRule="auto"/>
        <w:jc w:val="left"/>
        <w:rPr>
          <w:sz w:val="20"/>
          <w:szCs w:val="20"/>
        </w:rPr>
      </w:pPr>
      <w:r w:rsidDel="00000000" w:rsidR="00000000" w:rsidRPr="00000000">
        <w:rPr>
          <w:rtl w:val="0"/>
        </w:rPr>
      </w:r>
    </w:p>
    <w:tbl>
      <w:tblPr>
        <w:tblStyle w:val="Table12"/>
        <w:tblW w:w="928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250"/>
        <w:gridCol w:w="4039"/>
        <w:tblGridChange w:id="0">
          <w:tblGrid>
            <w:gridCol w:w="5250"/>
            <w:gridCol w:w="4039"/>
          </w:tblGrid>
        </w:tblGridChange>
      </w:tblGrid>
      <w:tr>
        <w:trPr>
          <w:cantSplit w:val="0"/>
          <w:tblHeader w:val="0"/>
        </w:trPr>
        <w:tc>
          <w:tcPr/>
          <w:p w:rsidR="00000000" w:rsidDel="00000000" w:rsidP="00000000" w:rsidRDefault="00000000" w:rsidRPr="00000000" w14:paraId="000000EF">
            <w:pPr>
              <w:rPr>
                <w:b w:val="1"/>
                <w:sz w:val="32"/>
                <w:szCs w:val="32"/>
              </w:rPr>
            </w:pPr>
            <w:r w:rsidDel="00000000" w:rsidR="00000000" w:rsidRPr="00000000">
              <w:rPr>
                <w:b w:val="1"/>
                <w:sz w:val="32"/>
                <w:szCs w:val="32"/>
                <w:rtl w:val="0"/>
              </w:rPr>
              <w:t xml:space="preserve">POZMĚŇOVACÍ NÁVRH 1</w:t>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SOC/727</w:t>
            </w:r>
          </w:p>
          <w:p w:rsidR="00000000" w:rsidDel="00000000" w:rsidP="00000000" w:rsidRDefault="00000000" w:rsidRPr="00000000" w14:paraId="000000F2">
            <w:pPr>
              <w:rPr>
                <w:b w:val="1"/>
              </w:rPr>
            </w:pPr>
            <w:r w:rsidDel="00000000" w:rsidR="00000000" w:rsidRPr="00000000">
              <w:rPr>
                <w:b w:val="1"/>
                <w:rtl w:val="0"/>
              </w:rPr>
              <w:t xml:space="preserve">Důstojná práce na celém světě </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Odstavec 1.7</w:t>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Změnit:</w:t>
            </w:r>
          </w:p>
        </w:tc>
        <w:tc>
          <w:tcPr/>
          <w:p w:rsidR="00000000" w:rsidDel="00000000" w:rsidP="00000000" w:rsidRDefault="00000000" w:rsidRPr="00000000" w14:paraId="000000F7">
            <w:pPr>
              <w:jc w:val="left"/>
              <w:rPr>
                <w:b w:val="1"/>
              </w:rPr>
            </w:pPr>
            <w:r w:rsidDel="00000000" w:rsidR="00000000" w:rsidRPr="00000000">
              <w:rPr>
                <w:b w:val="1"/>
                <w:rtl w:val="0"/>
              </w:rPr>
              <w:t xml:space="preserve">Předkládá:</w:t>
            </w:r>
          </w:p>
          <w:p w:rsidR="00000000" w:rsidDel="00000000" w:rsidP="00000000" w:rsidRDefault="00000000" w:rsidRPr="00000000" w14:paraId="000000F8">
            <w:pPr>
              <w:jc w:val="left"/>
              <w:rPr/>
            </w:pPr>
            <w:r w:rsidDel="00000000" w:rsidR="00000000" w:rsidRPr="00000000">
              <w:rPr>
                <w:rtl w:val="0"/>
              </w:rPr>
              <w:t xml:space="preserve">BLIJLEVENS René</w:t>
            </w:r>
          </w:p>
          <w:p w:rsidR="00000000" w:rsidDel="00000000" w:rsidP="00000000" w:rsidRDefault="00000000" w:rsidRPr="00000000" w14:paraId="000000F9">
            <w:pPr>
              <w:jc w:val="left"/>
              <w:rPr/>
            </w:pPr>
            <w:r w:rsidDel="00000000" w:rsidR="00000000" w:rsidRPr="00000000">
              <w:rPr>
                <w:rtl w:val="0"/>
              </w:rPr>
              <w:t xml:space="preserve">GERSTEIN Antje Sabine</w:t>
            </w:r>
          </w:p>
          <w:p w:rsidR="00000000" w:rsidDel="00000000" w:rsidP="00000000" w:rsidRDefault="00000000" w:rsidRPr="00000000" w14:paraId="000000FA">
            <w:pPr>
              <w:jc w:val="left"/>
              <w:rPr/>
            </w:pPr>
            <w:r w:rsidDel="00000000" w:rsidR="00000000" w:rsidRPr="00000000">
              <w:rPr>
                <w:rtl w:val="0"/>
              </w:rPr>
              <w:t xml:space="preserve">KONTKANEN Mira-Maria</w:t>
            </w:r>
          </w:p>
          <w:p w:rsidR="00000000" w:rsidDel="00000000" w:rsidP="00000000" w:rsidRDefault="00000000" w:rsidRPr="00000000" w14:paraId="000000FB">
            <w:pPr>
              <w:jc w:val="left"/>
              <w:rPr/>
            </w:pPr>
            <w:r w:rsidDel="00000000" w:rsidR="00000000" w:rsidRPr="00000000">
              <w:rPr>
                <w:rtl w:val="0"/>
              </w:rPr>
              <w:t xml:space="preserve">MINCHEVA Mariya</w:t>
            </w:r>
          </w:p>
          <w:p w:rsidR="00000000" w:rsidDel="00000000" w:rsidP="00000000" w:rsidRDefault="00000000" w:rsidRPr="00000000" w14:paraId="000000FC">
            <w:pPr>
              <w:jc w:val="left"/>
              <w:rPr/>
            </w:pPr>
            <w:r w:rsidDel="00000000" w:rsidR="00000000" w:rsidRPr="00000000">
              <w:rPr>
                <w:rtl w:val="0"/>
              </w:rPr>
              <w:t xml:space="preserve">MURESAN Marinel Dănuț</w:t>
            </w:r>
          </w:p>
          <w:p w:rsidR="00000000" w:rsidDel="00000000" w:rsidP="00000000" w:rsidRDefault="00000000" w:rsidRPr="00000000" w14:paraId="000000FD">
            <w:pPr>
              <w:jc w:val="left"/>
              <w:rPr/>
            </w:pPr>
            <w:r w:rsidDel="00000000" w:rsidR="00000000" w:rsidRPr="00000000">
              <w:rPr>
                <w:rtl w:val="0"/>
              </w:rPr>
              <w:t xml:space="preserve">POTTIER Jean-Michel</w:t>
            </w:r>
          </w:p>
          <w:p w:rsidR="00000000" w:rsidDel="00000000" w:rsidP="00000000" w:rsidRDefault="00000000" w:rsidRPr="00000000" w14:paraId="000000FE">
            <w:pPr>
              <w:rPr/>
            </w:pPr>
            <w:r w:rsidDel="00000000" w:rsidR="00000000" w:rsidRPr="00000000">
              <w:rPr>
                <w:rtl w:val="0"/>
              </w:rPr>
            </w:r>
          </w:p>
        </w:tc>
      </w:tr>
    </w:tbl>
    <w:p w:rsidR="00000000" w:rsidDel="00000000" w:rsidP="00000000" w:rsidRDefault="00000000" w:rsidRPr="00000000" w14:paraId="000000FF">
      <w:pPr>
        <w:jc w:val="center"/>
        <w:rPr/>
      </w:pPr>
      <w:r w:rsidDel="00000000" w:rsidR="00000000" w:rsidRPr="00000000">
        <w:rPr>
          <w:rtl w:val="0"/>
        </w:rPr>
      </w:r>
    </w:p>
    <w:tbl>
      <w:tblPr>
        <w:tblStyle w:val="Table13"/>
        <w:tblW w:w="93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0"/>
        <w:gridCol w:w="4651"/>
        <w:tblGridChange w:id="0">
          <w:tblGrid>
            <w:gridCol w:w="4650"/>
            <w:gridCol w:w="46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keepNext w:val="1"/>
              <w:jc w:val="center"/>
              <w:rPr>
                <w:b w:val="1"/>
                <w:i w:val="1"/>
                <w:sz w:val="22"/>
                <w:szCs w:val="22"/>
              </w:rPr>
            </w:pPr>
            <w:r w:rsidDel="00000000" w:rsidR="00000000" w:rsidRPr="00000000">
              <w:rPr>
                <w:b w:val="1"/>
                <w:i w:val="1"/>
                <w:rtl w:val="0"/>
              </w:rPr>
              <w:t xml:space="preserve">Stanovisko sekce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1"/>
              <w:jc w:val="center"/>
              <w:rPr>
                <w:b w:val="1"/>
                <w:i w:val="1"/>
                <w:sz w:val="22"/>
                <w:szCs w:val="22"/>
              </w:rPr>
            </w:pPr>
            <w:r w:rsidDel="00000000" w:rsidR="00000000" w:rsidRPr="00000000">
              <w:rPr>
                <w:b w:val="1"/>
                <w:i w:val="1"/>
                <w:rtl w:val="0"/>
              </w:rPr>
              <w:t xml:space="preserve">Pozměňovací návrh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40" w:before="40" w:lineRule="auto"/>
              <w:ind w:left="40" w:right="40" w:firstLine="0"/>
              <w:rPr>
                <w:sz w:val="22"/>
                <w:szCs w:val="22"/>
              </w:rPr>
            </w:pPr>
            <w:r w:rsidDel="00000000" w:rsidR="00000000" w:rsidRPr="00000000">
              <w:rPr>
                <w:rtl w:val="0"/>
              </w:rPr>
              <w:t xml:space="preserve">V rámci svého balíčku „Spravedlivé a udržitelné hospodářství“ Komise rovněž předložila návrh směrnice o náležité péči podniků v oblasti udržitelnosti (viz stanovisko INT/973). EHSV považuje tento návrh za důležitý krok v podpoře dodržování lidských práv jakožto povinnosti podniků a jejich vedení. Domnívá se nicméně, že návrh ještě obsahuje mnoho nedostatků (například </w:t>
            </w:r>
            <w:r w:rsidDel="00000000" w:rsidR="00000000" w:rsidRPr="00000000">
              <w:rPr>
                <w:b w:val="1"/>
                <w:i w:val="1"/>
                <w:rtl w:val="0"/>
              </w:rPr>
              <w:t xml:space="preserve">omezenou osobní působnost – neboť se přímo vztahuje pouze na velké podniky, ale na malé a střední podniky jen nepřímo – a</w:t>
            </w:r>
            <w:r w:rsidDel="00000000" w:rsidR="00000000" w:rsidRPr="00000000">
              <w:rPr>
                <w:rtl w:val="0"/>
              </w:rPr>
              <w:t xml:space="preserve"> nedostatečné zastoupení pracovníků) a nepříliš jasné právní pojmy (například: požadavek „zavedených“ obchodních vztahů), které mohou vnitrostátní orgány a soudy uplatňovat odlišně, což povede k právní nejistotě jak pracovníků, tak podniků. V důsledku toho EHSV žádá, aby mezi Komisí, Parlamentem a Radou proběhl vyvážený dialog za účelem odstranění těchto nedostatků a zlepšení účinnosti normativního nástroje, který bude nakonec přijat.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40" w:before="80" w:lineRule="auto"/>
              <w:ind w:left="80" w:right="80" w:firstLine="0"/>
              <w:rPr>
                <w:sz w:val="22"/>
                <w:szCs w:val="22"/>
              </w:rPr>
            </w:pPr>
            <w:r w:rsidDel="00000000" w:rsidR="00000000" w:rsidRPr="00000000">
              <w:rPr>
                <w:rtl w:val="0"/>
              </w:rPr>
              <w:t xml:space="preserve">V rámci svého balíčku „Spravedlivé a udržitelné hospodářství“ Komise rovněž předložila návrh směrnice o náležité péči podniků v oblasti udržitelnosti (viz stanovisko INT/973). EHSV považuje tento návrh za důležitý krok v podpoře dodržování lidských práv jakožto povinnosti podniků a jejich vedení. Domnívá se nicméně, že návrh ještě obsahuje mnoho nedostatků (například </w:t>
            </w:r>
            <w:r w:rsidDel="00000000" w:rsidR="00000000" w:rsidRPr="00000000">
              <w:rPr>
                <w:b w:val="1"/>
                <w:i w:val="1"/>
                <w:rtl w:val="0"/>
              </w:rPr>
              <w:t xml:space="preserve">je třeba se obávat, že ustanovení směrnice, která se výslovně nevztahují na mikropodniky a malé a střední podniky, na ně budou nepřímo rozšířena de facto[1]; </w:t>
            </w:r>
            <w:r w:rsidDel="00000000" w:rsidR="00000000" w:rsidRPr="00000000">
              <w:rPr>
                <w:rtl w:val="0"/>
              </w:rPr>
              <w:t xml:space="preserve">nedostatečné zastoupení pracovníků) a nepříliš jasné právní pojmy (například: požadavek „zavedených“ obchodních vztahů), které mohou vnitrostátní orgány a soudy uplatňovat odlišně, což povede k právní nejistotě jak pracovníků, tak podniků. V důsledku toho EHSV žádá, aby mezi Komisí, Parlamentem a Radou proběhl vyvážený dialog za účelem odstranění těchto nedostatků a zlepšení účinnosti normativního nástroje, který bude nakonec přijat.</w:t>
            </w:r>
            <w:r w:rsidDel="00000000" w:rsidR="00000000" w:rsidRPr="00000000">
              <w:rPr>
                <w:rtl w:val="0"/>
              </w:rPr>
            </w:r>
          </w:p>
          <w:p w:rsidR="00000000" w:rsidDel="00000000" w:rsidP="00000000" w:rsidRDefault="00000000" w:rsidRPr="00000000" w14:paraId="00000104">
            <w:pPr>
              <w:spacing w:after="80" w:before="40" w:lineRule="auto"/>
              <w:ind w:left="80" w:right="80" w:firstLine="0"/>
              <w:rPr>
                <w:sz w:val="22"/>
                <w:szCs w:val="22"/>
              </w:rPr>
            </w:pPr>
            <w:r w:rsidDel="00000000" w:rsidR="00000000" w:rsidRPr="00000000">
              <w:rPr>
                <w:b w:val="1"/>
                <w:i w:val="1"/>
                <w:rtl w:val="0"/>
              </w:rPr>
              <w:t xml:space="preserve">[1]</w:t>
            </w:r>
            <w:r w:rsidDel="00000000" w:rsidR="00000000" w:rsidRPr="00000000">
              <w:rPr>
                <w:rtl w:val="0"/>
              </w:rPr>
              <w:t xml:space="preserve"> </w:t>
            </w:r>
            <w:r w:rsidDel="00000000" w:rsidR="00000000" w:rsidRPr="00000000">
              <w:rPr>
                <w:b w:val="1"/>
                <w:i w:val="1"/>
                <w:rtl w:val="0"/>
              </w:rPr>
              <w:t xml:space="preserve">INT/973 Udržitelná správa a řízení společností (https://www.eesc.europa.eu/cs/our-work/opinions-information-reports/opinions/sustainable-corporate-governance), odstavec 4.9</w:t>
            </w:r>
            <w:r w:rsidDel="00000000" w:rsidR="00000000" w:rsidRPr="00000000">
              <w:rPr>
                <w:rtl w:val="0"/>
              </w:rPr>
            </w:r>
          </w:p>
        </w:tc>
      </w:tr>
    </w:tbl>
    <w:p w:rsidR="00000000" w:rsidDel="00000000" w:rsidP="00000000" w:rsidRDefault="00000000" w:rsidRPr="00000000" w14:paraId="00000105">
      <w:pPr>
        <w:jc w:val="center"/>
        <w:rPr/>
      </w:pPr>
      <w:r w:rsidDel="00000000" w:rsidR="00000000" w:rsidRPr="00000000">
        <w:rPr>
          <w:rtl w:val="0"/>
        </w:rPr>
      </w:r>
    </w:p>
    <w:tbl>
      <w:tblPr>
        <w:tblStyle w:val="Table14"/>
        <w:tblW w:w="90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106">
            <w:pPr>
              <w:keepNext w:val="1"/>
              <w:jc w:val="left"/>
              <w:rPr>
                <w:b w:val="1"/>
              </w:rPr>
            </w:pPr>
            <w:r w:rsidDel="00000000" w:rsidR="00000000" w:rsidRPr="00000000">
              <w:rPr>
                <w:b w:val="1"/>
                <w:rtl w:val="0"/>
              </w:rPr>
              <w:t xml:space="preserve">Výsledek hlasování:</w:t>
            </w:r>
          </w:p>
        </w:tc>
      </w:tr>
      <w:tr>
        <w:trPr>
          <w:cantSplit w:val="0"/>
          <w:tblHeader w:val="0"/>
        </w:trPr>
        <w:tc>
          <w:tcPr/>
          <w:p w:rsidR="00000000" w:rsidDel="00000000" w:rsidP="00000000" w:rsidRDefault="00000000" w:rsidRPr="00000000" w14:paraId="00000107">
            <w:pPr>
              <w:jc w:val="left"/>
              <w:rPr/>
            </w:pPr>
            <w:r w:rsidDel="00000000" w:rsidR="00000000" w:rsidRPr="00000000">
              <w:rPr>
                <w:rtl w:val="0"/>
              </w:rPr>
              <w:t xml:space="preserve">hlasů pro: 72</w:t>
            </w:r>
          </w:p>
        </w:tc>
      </w:tr>
      <w:tr>
        <w:trPr>
          <w:cantSplit w:val="0"/>
          <w:tblHeader w:val="0"/>
        </w:trPr>
        <w:tc>
          <w:tcPr/>
          <w:p w:rsidR="00000000" w:rsidDel="00000000" w:rsidP="00000000" w:rsidRDefault="00000000" w:rsidRPr="00000000" w14:paraId="00000108">
            <w:pPr>
              <w:jc w:val="left"/>
              <w:rPr/>
            </w:pPr>
            <w:r w:rsidDel="00000000" w:rsidR="00000000" w:rsidRPr="00000000">
              <w:rPr>
                <w:rtl w:val="0"/>
              </w:rPr>
              <w:t xml:space="preserve">hlasů proti: 107</w:t>
            </w:r>
          </w:p>
        </w:tc>
      </w:tr>
      <w:tr>
        <w:trPr>
          <w:cantSplit w:val="0"/>
          <w:tblHeader w:val="0"/>
        </w:trPr>
        <w:tc>
          <w:tcPr/>
          <w:p w:rsidR="00000000" w:rsidDel="00000000" w:rsidP="00000000" w:rsidRDefault="00000000" w:rsidRPr="00000000" w14:paraId="00000109">
            <w:pPr>
              <w:jc w:val="left"/>
              <w:rPr/>
            </w:pPr>
            <w:r w:rsidDel="00000000" w:rsidR="00000000" w:rsidRPr="00000000">
              <w:rPr>
                <w:rtl w:val="0"/>
              </w:rPr>
              <w:t xml:space="preserve">zdrželo se hlasování: 12</w:t>
            </w:r>
          </w:p>
        </w:tc>
      </w:tr>
    </w:tbl>
    <w:p w:rsidR="00000000" w:rsidDel="00000000" w:rsidP="00000000" w:rsidRDefault="00000000" w:rsidRPr="00000000" w14:paraId="0000010A">
      <w:pPr>
        <w:spacing w:line="240" w:lineRule="auto"/>
        <w:jc w:val="left"/>
        <w:rPr>
          <w:sz w:val="20"/>
          <w:szCs w:val="20"/>
        </w:rPr>
      </w:pPr>
      <w:r w:rsidDel="00000000" w:rsidR="00000000" w:rsidRPr="00000000">
        <w:rPr>
          <w:rtl w:val="0"/>
        </w:rPr>
      </w:r>
    </w:p>
    <w:p w:rsidR="00000000" w:rsidDel="00000000" w:rsidP="00000000" w:rsidRDefault="00000000" w:rsidRPr="00000000" w14:paraId="0000010B">
      <w:pPr>
        <w:spacing w:line="240" w:lineRule="auto"/>
        <w:jc w:val="left"/>
        <w:rPr>
          <w:sz w:val="20"/>
          <w:szCs w:val="20"/>
        </w:rPr>
      </w:pPr>
      <w:r w:rsidDel="00000000" w:rsidR="00000000" w:rsidRPr="00000000">
        <w:rPr>
          <w:rtl w:val="0"/>
        </w:rPr>
      </w:r>
    </w:p>
    <w:tbl>
      <w:tblPr>
        <w:tblStyle w:val="Table15"/>
        <w:tblW w:w="928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250"/>
        <w:gridCol w:w="4039"/>
        <w:tblGridChange w:id="0">
          <w:tblGrid>
            <w:gridCol w:w="5250"/>
            <w:gridCol w:w="4039"/>
          </w:tblGrid>
        </w:tblGridChange>
      </w:tblGrid>
      <w:tr>
        <w:trPr>
          <w:cantSplit w:val="0"/>
          <w:tblHeader w:val="0"/>
        </w:trPr>
        <w:tc>
          <w:tcPr/>
          <w:p w:rsidR="00000000" w:rsidDel="00000000" w:rsidP="00000000" w:rsidRDefault="00000000" w:rsidRPr="00000000" w14:paraId="0000010C">
            <w:pPr>
              <w:rPr>
                <w:b w:val="1"/>
                <w:sz w:val="32"/>
                <w:szCs w:val="32"/>
              </w:rPr>
            </w:pPr>
            <w:r w:rsidDel="00000000" w:rsidR="00000000" w:rsidRPr="00000000">
              <w:rPr>
                <w:b w:val="1"/>
                <w:sz w:val="32"/>
                <w:szCs w:val="32"/>
                <w:rtl w:val="0"/>
              </w:rPr>
              <w:t xml:space="preserve">POZMĚŇOVACÍ NÁVRH 2</w:t>
            </w:r>
          </w:p>
          <w:p w:rsidR="00000000" w:rsidDel="00000000" w:rsidP="00000000" w:rsidRDefault="00000000" w:rsidRPr="00000000" w14:paraId="0000010D">
            <w:pPr>
              <w:rPr>
                <w:b w:val="1"/>
              </w:rPr>
            </w:pP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rtl w:val="0"/>
              </w:rPr>
              <w:t xml:space="preserve">SOC/727</w:t>
            </w:r>
          </w:p>
          <w:p w:rsidR="00000000" w:rsidDel="00000000" w:rsidP="00000000" w:rsidRDefault="00000000" w:rsidRPr="00000000" w14:paraId="0000010F">
            <w:pPr>
              <w:rPr>
                <w:b w:val="1"/>
              </w:rPr>
            </w:pPr>
            <w:r w:rsidDel="00000000" w:rsidR="00000000" w:rsidRPr="00000000">
              <w:rPr>
                <w:b w:val="1"/>
                <w:rtl w:val="0"/>
              </w:rPr>
              <w:t xml:space="preserve">Důstojná práce na celém světě </w:t>
            </w:r>
          </w:p>
          <w:p w:rsidR="00000000" w:rsidDel="00000000" w:rsidP="00000000" w:rsidRDefault="00000000" w:rsidRPr="00000000" w14:paraId="00000110">
            <w:pPr>
              <w:rPr>
                <w:b w:val="1"/>
              </w:rPr>
            </w:pPr>
            <w:r w:rsidDel="00000000" w:rsidR="00000000" w:rsidRPr="00000000">
              <w:rPr>
                <w:rtl w:val="0"/>
              </w:rPr>
            </w:r>
          </w:p>
          <w:p w:rsidR="00000000" w:rsidDel="00000000" w:rsidP="00000000" w:rsidRDefault="00000000" w:rsidRPr="00000000" w14:paraId="00000111">
            <w:pPr>
              <w:rPr>
                <w:b w:val="1"/>
              </w:rPr>
            </w:pPr>
            <w:r w:rsidDel="00000000" w:rsidR="00000000" w:rsidRPr="00000000">
              <w:rPr>
                <w:b w:val="1"/>
                <w:rtl w:val="0"/>
              </w:rPr>
              <w:t xml:space="preserve">Odstavec 1.12</w:t>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Změnit:</w:t>
            </w:r>
          </w:p>
        </w:tc>
        <w:tc>
          <w:tcPr/>
          <w:p w:rsidR="00000000" w:rsidDel="00000000" w:rsidP="00000000" w:rsidRDefault="00000000" w:rsidRPr="00000000" w14:paraId="00000114">
            <w:pPr>
              <w:jc w:val="left"/>
              <w:rPr>
                <w:b w:val="1"/>
              </w:rPr>
            </w:pPr>
            <w:r w:rsidDel="00000000" w:rsidR="00000000" w:rsidRPr="00000000">
              <w:rPr>
                <w:b w:val="1"/>
                <w:rtl w:val="0"/>
              </w:rPr>
              <w:t xml:space="preserve">Předkládá:</w:t>
            </w:r>
          </w:p>
          <w:p w:rsidR="00000000" w:rsidDel="00000000" w:rsidP="00000000" w:rsidRDefault="00000000" w:rsidRPr="00000000" w14:paraId="00000115">
            <w:pPr>
              <w:jc w:val="left"/>
              <w:rPr/>
            </w:pPr>
            <w:r w:rsidDel="00000000" w:rsidR="00000000" w:rsidRPr="00000000">
              <w:rPr>
                <w:rtl w:val="0"/>
              </w:rPr>
              <w:t xml:space="preserve">BLIJLEVENS René</w:t>
            </w:r>
          </w:p>
          <w:p w:rsidR="00000000" w:rsidDel="00000000" w:rsidP="00000000" w:rsidRDefault="00000000" w:rsidRPr="00000000" w14:paraId="00000116">
            <w:pPr>
              <w:jc w:val="left"/>
              <w:rPr/>
            </w:pPr>
            <w:r w:rsidDel="00000000" w:rsidR="00000000" w:rsidRPr="00000000">
              <w:rPr>
                <w:rtl w:val="0"/>
              </w:rPr>
              <w:t xml:space="preserve">GERSTEIN Antje Sabine</w:t>
            </w:r>
          </w:p>
          <w:p w:rsidR="00000000" w:rsidDel="00000000" w:rsidP="00000000" w:rsidRDefault="00000000" w:rsidRPr="00000000" w14:paraId="00000117">
            <w:pPr>
              <w:jc w:val="left"/>
              <w:rPr/>
            </w:pPr>
            <w:r w:rsidDel="00000000" w:rsidR="00000000" w:rsidRPr="00000000">
              <w:rPr>
                <w:rtl w:val="0"/>
              </w:rPr>
              <w:t xml:space="preserve">KONTKANEN Mira-Maria</w:t>
            </w:r>
          </w:p>
          <w:p w:rsidR="00000000" w:rsidDel="00000000" w:rsidP="00000000" w:rsidRDefault="00000000" w:rsidRPr="00000000" w14:paraId="00000118">
            <w:pPr>
              <w:jc w:val="left"/>
              <w:rPr/>
            </w:pPr>
            <w:r w:rsidDel="00000000" w:rsidR="00000000" w:rsidRPr="00000000">
              <w:rPr>
                <w:rtl w:val="0"/>
              </w:rPr>
              <w:t xml:space="preserve">MINCHEVA Mariya</w:t>
            </w:r>
          </w:p>
          <w:p w:rsidR="00000000" w:rsidDel="00000000" w:rsidP="00000000" w:rsidRDefault="00000000" w:rsidRPr="00000000" w14:paraId="00000119">
            <w:pPr>
              <w:jc w:val="left"/>
              <w:rPr/>
            </w:pPr>
            <w:r w:rsidDel="00000000" w:rsidR="00000000" w:rsidRPr="00000000">
              <w:rPr>
                <w:rtl w:val="0"/>
              </w:rPr>
              <w:t xml:space="preserve">MURESAN Marinel Dănuț</w:t>
            </w:r>
          </w:p>
          <w:p w:rsidR="00000000" w:rsidDel="00000000" w:rsidP="00000000" w:rsidRDefault="00000000" w:rsidRPr="00000000" w14:paraId="0000011A">
            <w:pPr>
              <w:jc w:val="left"/>
              <w:rPr/>
            </w:pPr>
            <w:r w:rsidDel="00000000" w:rsidR="00000000" w:rsidRPr="00000000">
              <w:rPr>
                <w:rtl w:val="0"/>
              </w:rPr>
              <w:t xml:space="preserve">POTTIER Jean-Michel</w:t>
            </w:r>
          </w:p>
          <w:p w:rsidR="00000000" w:rsidDel="00000000" w:rsidP="00000000" w:rsidRDefault="00000000" w:rsidRPr="00000000" w14:paraId="0000011B">
            <w:pPr>
              <w:rPr/>
            </w:pPr>
            <w:r w:rsidDel="00000000" w:rsidR="00000000" w:rsidRPr="00000000">
              <w:rPr>
                <w:rtl w:val="0"/>
              </w:rPr>
            </w:r>
          </w:p>
        </w:tc>
      </w:tr>
    </w:tbl>
    <w:p w:rsidR="00000000" w:rsidDel="00000000" w:rsidP="00000000" w:rsidRDefault="00000000" w:rsidRPr="00000000" w14:paraId="0000011C">
      <w:pPr>
        <w:jc w:val="center"/>
        <w:rPr/>
      </w:pPr>
      <w:r w:rsidDel="00000000" w:rsidR="00000000" w:rsidRPr="00000000">
        <w:rPr>
          <w:rtl w:val="0"/>
        </w:rPr>
      </w:r>
    </w:p>
    <w:tbl>
      <w:tblPr>
        <w:tblStyle w:val="Table16"/>
        <w:tblW w:w="93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0"/>
        <w:gridCol w:w="4651"/>
        <w:tblGridChange w:id="0">
          <w:tblGrid>
            <w:gridCol w:w="4650"/>
            <w:gridCol w:w="46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keepNext w:val="1"/>
              <w:jc w:val="center"/>
              <w:rPr>
                <w:b w:val="1"/>
                <w:i w:val="1"/>
                <w:sz w:val="22"/>
                <w:szCs w:val="22"/>
              </w:rPr>
            </w:pPr>
            <w:r w:rsidDel="00000000" w:rsidR="00000000" w:rsidRPr="00000000">
              <w:rPr>
                <w:b w:val="1"/>
                <w:i w:val="1"/>
                <w:rtl w:val="0"/>
              </w:rPr>
              <w:t xml:space="preserve">Stanovisko sekce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1"/>
              <w:jc w:val="center"/>
              <w:rPr>
                <w:b w:val="1"/>
                <w:i w:val="1"/>
                <w:sz w:val="22"/>
                <w:szCs w:val="22"/>
              </w:rPr>
            </w:pPr>
            <w:r w:rsidDel="00000000" w:rsidR="00000000" w:rsidRPr="00000000">
              <w:rPr>
                <w:b w:val="1"/>
                <w:i w:val="1"/>
                <w:rtl w:val="0"/>
              </w:rPr>
              <w:t xml:space="preserve">Pozměňovací návrh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40" w:before="40" w:lineRule="auto"/>
              <w:ind w:left="40" w:right="40" w:firstLine="0"/>
              <w:rPr>
                <w:sz w:val="22"/>
                <w:szCs w:val="22"/>
              </w:rPr>
            </w:pPr>
            <w:r w:rsidDel="00000000" w:rsidR="00000000" w:rsidRPr="00000000">
              <w:rPr>
                <w:rtl w:val="0"/>
              </w:rPr>
              <w:t xml:space="preserve">Kromě toho EHSV žádá, aby EU podpořila uzavření závazné smlouvy OSN o podnikání a lidských právech a aby </w:t>
            </w:r>
            <w:r w:rsidDel="00000000" w:rsidR="00000000" w:rsidRPr="00000000">
              <w:rPr>
                <w:b w:val="1"/>
                <w:i w:val="1"/>
                <w:rtl w:val="0"/>
              </w:rPr>
              <w:t xml:space="preserve">rovněž</w:t>
            </w:r>
            <w:r w:rsidDel="00000000" w:rsidR="00000000" w:rsidRPr="00000000">
              <w:rPr>
                <w:rtl w:val="0"/>
              </w:rPr>
              <w:t xml:space="preserve"> zvážila možnost vypracování úmluvy Mezinárodní organizace práce o důstojné</w:t>
            </w:r>
            <w:r w:rsidDel="00000000" w:rsidR="00000000" w:rsidRPr="00000000">
              <w:rPr>
                <w:rtl w:val="0"/>
              </w:rPr>
            </w:r>
          </w:p>
          <w:p w:rsidR="00000000" w:rsidDel="00000000" w:rsidP="00000000" w:rsidRDefault="00000000" w:rsidRPr="00000000" w14:paraId="00000120">
            <w:pPr>
              <w:spacing w:after="40" w:before="40" w:lineRule="auto"/>
              <w:ind w:left="40" w:right="40" w:firstLine="0"/>
              <w:rPr>
                <w:sz w:val="22"/>
                <w:szCs w:val="22"/>
              </w:rPr>
            </w:pPr>
            <w:r w:rsidDel="00000000" w:rsidR="00000000" w:rsidRPr="00000000">
              <w:rPr>
                <w:rtl w:val="0"/>
              </w:rPr>
              <w:t xml:space="preserve">prác</w:t>
            </w:r>
            <w:r w:rsidDel="00000000" w:rsidR="00000000" w:rsidRPr="00000000">
              <w:rPr>
                <w:b w:val="1"/>
                <w:i w:val="1"/>
                <w:rtl w:val="0"/>
              </w:rPr>
              <w:t xml:space="preserve">i</w:t>
            </w:r>
            <w:r w:rsidDel="00000000" w:rsidR="00000000" w:rsidRPr="00000000">
              <w:rPr>
                <w:rtl w:val="0"/>
              </w:rPr>
              <w:t xml:space="preserve"> v globálních dodavatelských řetězcích.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40" w:before="80" w:lineRule="auto"/>
              <w:ind w:left="80" w:right="80" w:firstLine="0"/>
              <w:rPr>
                <w:sz w:val="22"/>
                <w:szCs w:val="22"/>
              </w:rPr>
            </w:pPr>
            <w:r w:rsidDel="00000000" w:rsidR="00000000" w:rsidRPr="00000000">
              <w:rPr>
                <w:rtl w:val="0"/>
              </w:rPr>
              <w:t xml:space="preserve">Kromě toho EHSV žádá, aby EU podpořila uzavření závazné smlouvy OSN o podnikání a lidských právech a aby </w:t>
            </w:r>
            <w:r w:rsidDel="00000000" w:rsidR="00000000" w:rsidRPr="00000000">
              <w:rPr>
                <w:b w:val="1"/>
                <w:i w:val="1"/>
                <w:rtl w:val="0"/>
              </w:rPr>
              <w:t xml:space="preserve">MOP</w:t>
            </w:r>
            <w:r w:rsidDel="00000000" w:rsidR="00000000" w:rsidRPr="00000000">
              <w:rPr>
                <w:rtl w:val="0"/>
              </w:rPr>
              <w:t xml:space="preserve"> zvážila možnost</w:t>
            </w:r>
            <w:r w:rsidDel="00000000" w:rsidR="00000000" w:rsidRPr="00000000">
              <w:rPr>
                <w:b w:val="1"/>
                <w:i w:val="1"/>
                <w:rtl w:val="0"/>
              </w:rPr>
              <w:t xml:space="preserve">i</w:t>
            </w:r>
            <w:r w:rsidDel="00000000" w:rsidR="00000000" w:rsidRPr="00000000">
              <w:rPr>
                <w:rtl w:val="0"/>
              </w:rPr>
              <w:t xml:space="preserve"> vypracování </w:t>
            </w:r>
            <w:r w:rsidDel="00000000" w:rsidR="00000000" w:rsidRPr="00000000">
              <w:rPr>
                <w:b w:val="1"/>
                <w:i w:val="1"/>
                <w:rtl w:val="0"/>
              </w:rPr>
              <w:t xml:space="preserve">relevantních a vhodných nástrojů[1] pro oblast</w:t>
            </w:r>
            <w:r w:rsidDel="00000000" w:rsidR="00000000" w:rsidRPr="00000000">
              <w:rPr>
                <w:rtl w:val="0"/>
              </w:rPr>
              <w:t xml:space="preserve"> důstojné prác</w:t>
            </w:r>
            <w:r w:rsidDel="00000000" w:rsidR="00000000" w:rsidRPr="00000000">
              <w:rPr>
                <w:b w:val="1"/>
                <w:i w:val="1"/>
                <w:rtl w:val="0"/>
              </w:rPr>
              <w:t xml:space="preserve">e</w:t>
            </w:r>
            <w:r w:rsidDel="00000000" w:rsidR="00000000" w:rsidRPr="00000000">
              <w:rPr>
                <w:rtl w:val="0"/>
              </w:rPr>
              <w:t xml:space="preserve"> v globálních dodavatelských řetězcích </w:t>
            </w:r>
            <w:r w:rsidDel="00000000" w:rsidR="00000000" w:rsidRPr="00000000">
              <w:rPr>
                <w:b w:val="1"/>
                <w:i w:val="1"/>
                <w:rtl w:val="0"/>
              </w:rPr>
              <w:t xml:space="preserve">a jejich přijetí v budoucnu</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2">
            <w:pPr>
              <w:spacing w:after="80" w:before="40" w:lineRule="auto"/>
              <w:ind w:left="80" w:right="80" w:firstLine="0"/>
              <w:rPr>
                <w:sz w:val="22"/>
                <w:szCs w:val="22"/>
              </w:rPr>
            </w:pPr>
            <w:r w:rsidDel="00000000" w:rsidR="00000000" w:rsidRPr="00000000">
              <w:rPr>
                <w:b w:val="1"/>
                <w:i w:val="1"/>
                <w:rtl w:val="0"/>
              </w:rPr>
              <w:t xml:space="preserve">[1] REX/462 Důstojná práce v rámci globálních dodavatelských řetězců, odstavec 1.9 https://www.eesc.europa.eu/cs/our-work/opinions-information-reports/opinions/decent-work-global-supply-chains-own-initiative-opinion</w:t>
            </w:r>
            <w:r w:rsidDel="00000000" w:rsidR="00000000" w:rsidRPr="00000000">
              <w:rPr>
                <w:rtl w:val="0"/>
              </w:rPr>
            </w:r>
          </w:p>
        </w:tc>
      </w:tr>
    </w:tbl>
    <w:p w:rsidR="00000000" w:rsidDel="00000000" w:rsidP="00000000" w:rsidRDefault="00000000" w:rsidRPr="00000000" w14:paraId="00000123">
      <w:pPr>
        <w:jc w:val="center"/>
        <w:rPr/>
      </w:pPr>
      <w:r w:rsidDel="00000000" w:rsidR="00000000" w:rsidRPr="00000000">
        <w:rPr>
          <w:rtl w:val="0"/>
        </w:rPr>
      </w:r>
    </w:p>
    <w:tbl>
      <w:tblPr>
        <w:tblStyle w:val="Table17"/>
        <w:tblW w:w="90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124">
            <w:pPr>
              <w:keepNext w:val="1"/>
              <w:jc w:val="left"/>
              <w:rPr>
                <w:b w:val="1"/>
              </w:rPr>
            </w:pPr>
            <w:r w:rsidDel="00000000" w:rsidR="00000000" w:rsidRPr="00000000">
              <w:rPr>
                <w:b w:val="1"/>
                <w:rtl w:val="0"/>
              </w:rPr>
              <w:t xml:space="preserve">Výsledek hlasování: O tomto pozměňovacím návrhu se nehlasovalo, neboť je totožný s výše uvedeným pozměňovacím návrhem týkajícím se odstavce 2.6.</w:t>
            </w:r>
          </w:p>
        </w:tc>
      </w:tr>
      <w:tr>
        <w:trPr>
          <w:cantSplit w:val="0"/>
          <w:tblHeader w:val="0"/>
        </w:trPr>
        <w:tc>
          <w:tcPr/>
          <w:p w:rsidR="00000000" w:rsidDel="00000000" w:rsidP="00000000" w:rsidRDefault="00000000" w:rsidRPr="00000000" w14:paraId="00000125">
            <w:pPr>
              <w:jc w:val="left"/>
              <w:rPr/>
            </w:pPr>
            <w:r w:rsidDel="00000000" w:rsidR="00000000" w:rsidRPr="00000000">
              <w:rPr>
                <w:rtl w:val="0"/>
              </w:rPr>
              <w:t xml:space="preserve">hlasů pro: –</w:t>
            </w:r>
          </w:p>
        </w:tc>
      </w:tr>
      <w:tr>
        <w:trPr>
          <w:cantSplit w:val="0"/>
          <w:tblHeader w:val="0"/>
        </w:trPr>
        <w:tc>
          <w:tcPr/>
          <w:p w:rsidR="00000000" w:rsidDel="00000000" w:rsidP="00000000" w:rsidRDefault="00000000" w:rsidRPr="00000000" w14:paraId="00000126">
            <w:pPr>
              <w:jc w:val="left"/>
              <w:rPr/>
            </w:pPr>
            <w:r w:rsidDel="00000000" w:rsidR="00000000" w:rsidRPr="00000000">
              <w:rPr>
                <w:rtl w:val="0"/>
              </w:rPr>
              <w:t xml:space="preserve">hlasů proti: –</w:t>
            </w:r>
          </w:p>
        </w:tc>
      </w:tr>
      <w:tr>
        <w:trPr>
          <w:cantSplit w:val="0"/>
          <w:tblHeader w:val="0"/>
        </w:trPr>
        <w:tc>
          <w:tcPr/>
          <w:p w:rsidR="00000000" w:rsidDel="00000000" w:rsidP="00000000" w:rsidRDefault="00000000" w:rsidRPr="00000000" w14:paraId="00000127">
            <w:pPr>
              <w:jc w:val="left"/>
              <w:rPr/>
            </w:pPr>
            <w:r w:rsidDel="00000000" w:rsidR="00000000" w:rsidRPr="00000000">
              <w:rPr>
                <w:rtl w:val="0"/>
              </w:rPr>
              <w:t xml:space="preserve">zdrželo se hlasování: –</w:t>
            </w:r>
          </w:p>
        </w:tc>
      </w:tr>
    </w:tbl>
    <w:p w:rsidR="00000000" w:rsidDel="00000000" w:rsidP="00000000" w:rsidRDefault="00000000" w:rsidRPr="00000000" w14:paraId="00000128">
      <w:pPr>
        <w:jc w:val="left"/>
        <w:rPr/>
      </w:pPr>
      <w:r w:rsidDel="00000000" w:rsidR="00000000" w:rsidRPr="00000000">
        <w:rPr>
          <w:rtl w:val="0"/>
        </w:rPr>
      </w:r>
    </w:p>
    <w:sectPr>
      <w:headerReference r:id="rId16" w:type="default"/>
      <w:footerReference r:id="rId17" w:type="default"/>
      <w:type w:val="nextPage"/>
      <w:pgSz w:h="16839" w:w="11907"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SOC/727 – EESC-2022-01438-00-00-AC-TRA (EN)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67" w:right="0" w:hanging="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hyperlink r:id="rId1">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https://www.europarl.europa.eu/doceo/document/TA-9-2022-0245_CS.html</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footnote>
  <w:footnote w:id="1">
    <w:p w:rsidR="00000000" w:rsidDel="00000000" w:rsidP="00000000" w:rsidRDefault="00000000" w:rsidRPr="00000000" w14:paraId="0000012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67" w:right="0" w:hanging="567"/>
        <w:jc w:val="left"/>
        <w:rPr>
          <w:rFonts w:ascii="Times New Roman" w:cs="Times New Roman" w:eastAsia="Times New Roman" w:hAnsi="Times New Roman"/>
          <w:b w:val="0"/>
          <w:i w:val="0"/>
          <w:smallCaps w:val="0"/>
          <w:strike w:val="0"/>
          <w:color w:val="333333"/>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Stanovisko Evropského hospodářského a sociálního výboru k tématu Udržitelné dodavatelské řetězce a důstojná práce v mezinárodním obchodě (CESE 2020/02161), </w:t>
      </w:r>
      <w:hyperlink r:id="rId2">
        <w:r w:rsidDel="00000000" w:rsidR="00000000" w:rsidRPr="00000000">
          <w:rPr>
            <w:rFonts w:ascii="Times New Roman" w:cs="Times New Roman" w:eastAsia="Times New Roman" w:hAnsi="Times New Roman"/>
            <w:b w:val="0"/>
            <w:i w:val="0"/>
            <w:smallCaps w:val="0"/>
            <w:strike w:val="0"/>
            <w:color w:val="0000ff"/>
            <w:sz w:val="16"/>
            <w:szCs w:val="16"/>
            <w:highlight w:val="white"/>
            <w:u w:val="single"/>
            <w:vertAlign w:val="baseline"/>
            <w:rtl w:val="0"/>
          </w:rPr>
          <w:t xml:space="preserve">https://eur-lex.europa.eu/legal-content/CS/ALL/?uri=CELEX:52020AE2161</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r w:rsidDel="00000000" w:rsidR="00000000" w:rsidRPr="00000000">
        <w:rPr>
          <w:rtl w:val="0"/>
        </w:rPr>
      </w:r>
    </w:p>
  </w:footnote>
  <w:footnote w:id="2">
    <w:p w:rsidR="00000000" w:rsidDel="00000000" w:rsidP="00000000" w:rsidRDefault="00000000" w:rsidRPr="00000000" w14:paraId="0000012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67" w:right="0" w:hanging="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EHSV se touto otázkou již zabýval podrobněji ve stanovisku REX/518: Závazná smlouva OSN o podnikání a lidských právech, </w:t>
      </w:r>
      <w:hyperlink r:id="rId3">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https://webapi2016.EESC.europa.eu/v1/documents/eesc-2019-01278-00-01-ac-tra-cs.docx/content</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footnote>
  <w:footnote w:id="3">
    <w:p w:rsidR="00000000" w:rsidDel="00000000" w:rsidP="00000000" w:rsidRDefault="00000000" w:rsidRPr="00000000" w14:paraId="0000012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67" w:right="0" w:hanging="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hyperlink r:id="rId4">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https://eur-lex.europa.eu/legal-content/CS/TXT/?uri=CELEX:52006DC0249</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footnote>
  <w:footnote w:id="4">
    <w:p w:rsidR="00000000" w:rsidDel="00000000" w:rsidP="00000000" w:rsidRDefault="00000000" w:rsidRPr="00000000" w14:paraId="0000012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67" w:right="0" w:hanging="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hyperlink r:id="rId5">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https://www.ilo.org/dyn/normlex/en/f?p=1000:62:0::NO:62:P62_LIST_ENTRIE_ID:2453911:NO</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footnote>
  <w:footnote w:id="5">
    <w:p w:rsidR="00000000" w:rsidDel="00000000" w:rsidP="00000000" w:rsidRDefault="00000000" w:rsidRPr="00000000" w14:paraId="0000012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67" w:right="0" w:hanging="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hyperlink r:id="rId6">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https://www.europarl.europa.eu/doceo/document/TA-9-2022-0245_CS.html</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footnote>
  <w:footnote w:id="6">
    <w:p w:rsidR="00000000" w:rsidDel="00000000" w:rsidP="00000000" w:rsidRDefault="00000000" w:rsidRPr="00000000" w14:paraId="0000012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67" w:right="0" w:hanging="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hyperlink r:id="rId7">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https://eur-lex.europa.eu/legal-content/CS/ALL/?uri=CELEX%3A32021R0947</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footnote>
  <w:footnote w:id="7">
    <w:p w:rsidR="00000000" w:rsidDel="00000000" w:rsidP="00000000" w:rsidRDefault="00000000" w:rsidRPr="00000000" w14:paraId="0000013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67" w:right="0" w:hanging="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hyperlink r:id="rId8">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Směrnice Evropského parlamentu a Rady 2011/36/EU ze dne 5. dubna 2011 o prevenci obchodování s lidmi, boji proti němu a o ochraně obětí, kterou se nahrazuje rámcové rozhodnutí Rady 2002/629/SVV,</w:t>
        </w:r>
      </w:hyperlink>
      <w:r w:rsidDel="00000000" w:rsidR="00000000" w:rsidRPr="00000000">
        <w:rPr>
          <w:rtl w:val="0"/>
        </w:rPr>
      </w:r>
    </w:p>
  </w:footnote>
  <w:footnote w:id="8">
    <w:p w:rsidR="00000000" w:rsidDel="00000000" w:rsidP="00000000" w:rsidRDefault="00000000" w:rsidRPr="00000000" w14:paraId="0000013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67" w:right="0" w:hanging="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hyperlink r:id="rId9">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https://eur-lex.europa.eu/legal-content/CS/ALL/?uri=CELEX%3A52010AE1376</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footnote>
  <w:footnote w:id="9">
    <w:p w:rsidR="00000000" w:rsidDel="00000000" w:rsidP="00000000" w:rsidRDefault="00000000" w:rsidRPr="00000000" w14:paraId="0000013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67" w:right="0" w:hanging="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EHSV připravuje stanovisko z vlastní iniciativy týkající se této oblasti: ECO/581 Sociální taxonomie – výzvy a příležitosti.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288290</wp:posOffset>
          </wp:positionV>
          <wp:extent cx="6944360" cy="3343275"/>
          <wp:effectExtent b="0" l="0" r="0" t="0"/>
          <wp:wrapNone/>
          <wp:docPr descr="EESCLogo2021_CS" id="3" name="image4.png"/>
          <a:graphic>
            <a:graphicData uri="http://schemas.openxmlformats.org/drawingml/2006/picture">
              <pic:pic>
                <pic:nvPicPr>
                  <pic:cNvPr descr="EESCLogo2021_CS" id="0" name="image4.png"/>
                  <pic:cNvPicPr preferRelativeResize="0"/>
                </pic:nvPicPr>
                <pic:blipFill>
                  <a:blip r:embed="rId1"/>
                  <a:srcRect b="0" l="0" r="0" t="0"/>
                  <a:stretch>
                    <a:fillRect/>
                  </a:stretch>
                </pic:blipFill>
                <pic:spPr>
                  <a:xfrm>
                    <a:off x="0" y="0"/>
                    <a:ext cx="6944360" cy="334327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WordPictureWatermark4" style="position:absolute;width:598.15pt;height:843.9pt;rotation:0;z-index:-503316481;mso-position-horizontal-relative:page;mso-position-horizontal:center;mso-position-vertical-relative:page;mso-position-vertical:center;" alt="" type="#_x0000_t75">
          <v:imagedata cropbottom="0f" cropleft="0f" cropright="0f" croptop="0f" r:id="rId2"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WordPictureWatermark2" style="position:absolute;width:598.15pt;height:843.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WordPictureWatermark5" style="position:absolute;width:598.15pt;height:843.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WordPictureWatermark3" style="position:absolute;width:598.15pt;height:843.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WordPictureWatermark1" style="position:absolute;width:598.15pt;height:843.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-10570</wp:posOffset>
          </wp:positionH>
          <wp:positionV relativeFrom="page">
            <wp:posOffset>-221991</wp:posOffset>
          </wp:positionV>
          <wp:extent cx="7585107" cy="10904325"/>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85107" cy="10904325"/>
                  </a:xfrm>
                  <a:prstGeom prst="rect"/>
                  <a:ln/>
                </pic:spPr>
              </pic:pic>
            </a:graphicData>
          </a:graphic>
        </wp:anchor>
      </w:drawing>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b w:val="0"/>
      </w:rPr>
    </w:lvl>
    <w:lvl w:ilvl="1">
      <w:start w:val="1"/>
      <w:numFmt w:val="decimal"/>
      <w:lvlText w:val="%1.%2"/>
      <w:lvlJc w:val="left"/>
      <w:pPr>
        <w:ind w:left="0" w:firstLine="0"/>
      </w:pPr>
      <w:rPr>
        <w:b w:val="0"/>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cs-CZ"/>
      </w:rPr>
    </w:rPrDefault>
    <w:pPrDefault>
      <w:pPr>
        <w:spacing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67" w:hanging="567"/>
    </w:pPr>
    <w:rPr/>
  </w:style>
  <w:style w:type="paragraph" w:styleId="Heading2">
    <w:name w:val="heading 2"/>
    <w:basedOn w:val="Normal"/>
    <w:next w:val="Normal"/>
    <w:pPr>
      <w:ind w:left="567" w:hanging="567"/>
    </w:pPr>
    <w:rPr/>
  </w:style>
  <w:style w:type="paragraph" w:styleId="Heading3">
    <w:name w:val="heading 3"/>
    <w:basedOn w:val="Normal"/>
    <w:next w:val="Normal"/>
    <w:pPr>
      <w:ind w:left="567" w:hanging="567"/>
    </w:pPr>
    <w:rPr/>
  </w:style>
  <w:style w:type="paragraph" w:styleId="Heading4">
    <w:name w:val="heading 4"/>
    <w:basedOn w:val="Normal"/>
    <w:next w:val="Normal"/>
    <w:pPr>
      <w:ind w:left="567" w:hanging="567"/>
    </w:pPr>
    <w:rPr/>
  </w:style>
  <w:style w:type="paragraph" w:styleId="Heading5">
    <w:name w:val="heading 5"/>
    <w:basedOn w:val="Normal"/>
    <w:next w:val="Normal"/>
    <w:pPr>
      <w:ind w:left="567" w:hanging="567"/>
    </w:pPr>
    <w:rPr/>
  </w:style>
  <w:style w:type="paragraph" w:styleId="Heading6">
    <w:name w:val="heading 6"/>
    <w:basedOn w:val="Normal"/>
    <w:next w:val="Normal"/>
    <w:pPr>
      <w:ind w:left="567" w:hanging="567"/>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88"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88" w:lineRule="auto"/>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88"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88" w:lineRule="auto"/>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8">
    <w:basedOn w:val="TableNormal"/>
    <w:pPr>
      <w:spacing w:after="0" w:line="288"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88" w:lineRule="auto"/>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1">
    <w:basedOn w:val="TableNormal"/>
    <w:pPr>
      <w:spacing w:after="0" w:line="288"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88" w:lineRule="auto"/>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4">
    <w:basedOn w:val="TableNormal"/>
    <w:pPr>
      <w:spacing w:after="0" w:line="288"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88" w:lineRule="auto"/>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7">
    <w:basedOn w:val="TableNormal"/>
    <w:pPr>
      <w:spacing w:after="0" w:line="288"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6.xml"/><Relationship Id="rId10" Type="http://schemas.openxmlformats.org/officeDocument/2006/relationships/header" Target="header2.xml"/><Relationship Id="rId13" Type="http://schemas.openxmlformats.org/officeDocument/2006/relationships/header" Target="header3.xml"/><Relationship Id="rId12" Type="http://schemas.openxmlformats.org/officeDocument/2006/relationships/header" Target="head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 Id="rId15" Type="http://schemas.openxmlformats.org/officeDocument/2006/relationships/hyperlink" Target="https://www.ituc-csi.org/2021-global-rights-index" TargetMode="External"/><Relationship Id="rId14" Type="http://schemas.openxmlformats.org/officeDocument/2006/relationships/footer" Target="footer1.xml"/><Relationship Id="rId17" Type="http://schemas.openxmlformats.org/officeDocument/2006/relationships/footer" Target="footer2.xml"/><Relationship Id="rId16" Type="http://schemas.openxmlformats.org/officeDocument/2006/relationships/header" Target="header7.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arl.europa.eu/doceo/document/TA-9-2022-0245_CS.html" TargetMode="External"/><Relationship Id="rId2" Type="http://schemas.openxmlformats.org/officeDocument/2006/relationships/hyperlink" Target="https://eur-lex.europa.eu/legal-content/CS/TXT/?uri=CELEX:52020AE2161" TargetMode="External"/><Relationship Id="rId3" Type="http://schemas.openxmlformats.org/officeDocument/2006/relationships/hyperlink" Target="https://webapi2016.eesc.europa.eu/v1/documents/eesc-2019-01278-00-01-ac-tra-cs.docx/content" TargetMode="External"/><Relationship Id="rId4" Type="http://schemas.openxmlformats.org/officeDocument/2006/relationships/hyperlink" Target="https://eur-lex.europa.eu/legal-content/CS/TXT/?uri=CELEX:52006DC0249." TargetMode="External"/><Relationship Id="rId9" Type="http://schemas.openxmlformats.org/officeDocument/2006/relationships/hyperlink" Target="https://eur-lex.europa.eu/legal-content/CS/ALL/?uri=CELEX:52010AE1376" TargetMode="External"/><Relationship Id="rId5" Type="http://schemas.openxmlformats.org/officeDocument/2006/relationships/hyperlink" Target="http://www.ilo.org/dyn/normlex/en/f?p=1000:62:0::NO:62:P62_LIST_ENTRIE_ID:2453911:NO" TargetMode="External"/><Relationship Id="rId6" Type="http://schemas.openxmlformats.org/officeDocument/2006/relationships/hyperlink" Target="https://www.europarl.europa.eu/doceo/document/TA-9-2022-0245_CS.html" TargetMode="External"/><Relationship Id="rId7" Type="http://schemas.openxmlformats.org/officeDocument/2006/relationships/hyperlink" Target="https://eur-lex.europa.eu/legal-content/CS/ALL/?uri=CELEX:32021R0947" TargetMode="External"/><Relationship Id="rId8" Type="http://schemas.openxmlformats.org/officeDocument/2006/relationships/hyperlink" Target="https://eur-lex.europa.eu/legal-content/CS/TXT/?uri=CELEX:32011L0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